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E60EC" w14:textId="7817B893" w:rsidR="00446942" w:rsidRDefault="00446942" w:rsidP="00BF5942">
      <w:pPr>
        <w:rPr>
          <w:noProof/>
        </w:rPr>
      </w:pPr>
      <w:bookmarkStart w:id="0" w:name="_Hlk170753366"/>
      <w:bookmarkEnd w:id="0"/>
      <w:r w:rsidRPr="00AB5615">
        <w:rPr>
          <w:noProof/>
        </w:rPr>
        <w:drawing>
          <wp:anchor distT="0" distB="0" distL="114300" distR="114300" simplePos="0" relativeHeight="251659264" behindDoc="0" locked="0" layoutInCell="1" allowOverlap="1" wp14:anchorId="4110E560" wp14:editId="2EE9AA77">
            <wp:simplePos x="0" y="0"/>
            <wp:positionH relativeFrom="page">
              <wp:align>right</wp:align>
            </wp:positionH>
            <wp:positionV relativeFrom="paragraph">
              <wp:posOffset>0</wp:posOffset>
            </wp:positionV>
            <wp:extent cx="6994800" cy="5324400"/>
            <wp:effectExtent l="0" t="0" r="0" b="0"/>
            <wp:wrapTopAndBottom/>
            <wp:docPr id="228" name="Imag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228">
                      <a:extLst>
                        <a:ext uri="{C183D7F6-B498-43B3-948B-1728B52AA6E4}">
                          <adec:decorative xmlns:adec="http://schemas.microsoft.com/office/drawing/2017/decorative" val="1"/>
                        </a:ext>
                      </a:extLst>
                    </pic:cNvPr>
                    <pic:cNvPicPr/>
                  </pic:nvPicPr>
                  <pic:blipFill rotWithShape="1">
                    <a:blip r:embed="rId9">
                      <a:duotone>
                        <a:schemeClr val="accent2">
                          <a:shade val="45000"/>
                          <a:satMod val="135000"/>
                        </a:schemeClr>
                        <a:prstClr val="white"/>
                      </a:duotone>
                      <a:extLst>
                        <a:ext uri="{BEBA8EAE-BF5A-486C-A8C5-ECC9F3942E4B}">
                          <a14:imgProps xmlns:a14="http://schemas.microsoft.com/office/drawing/2010/main">
                            <a14:imgLayer r:embed="rId10">
                              <a14:imgEffect>
                                <a14:sharpenSoften amount="17000"/>
                              </a14:imgEffect>
                            </a14:imgLayer>
                          </a14:imgProps>
                        </a:ext>
                        <a:ext uri="{28A0092B-C50C-407E-A947-70E740481C1C}">
                          <a14:useLocalDpi xmlns:a14="http://schemas.microsoft.com/office/drawing/2010/main" val="0"/>
                        </a:ext>
                      </a:extLst>
                    </a:blip>
                    <a:srcRect t="2177" b="4209"/>
                    <a:stretch/>
                  </pic:blipFill>
                  <pic:spPr bwMode="auto">
                    <a:xfrm>
                      <a:off x="0" y="0"/>
                      <a:ext cx="6994800" cy="532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9301D" w14:textId="2A09EE9F" w:rsidR="00FE77CF" w:rsidRDefault="00FE77CF" w:rsidP="00E5755E">
      <w:pPr>
        <w:pStyle w:val="Titre"/>
        <w:rPr>
          <w:rFonts w:eastAsiaTheme="majorEastAsia" w:cstheme="majorBidi"/>
          <w:spacing w:val="10"/>
          <w:sz w:val="18"/>
          <w:szCs w:val="18"/>
        </w:rPr>
      </w:pPr>
      <w:r w:rsidRPr="00FE77CF">
        <w:rPr>
          <w:noProof/>
        </w:rPr>
        <w:t>Rapport Social Unique 202</w:t>
      </w:r>
      <w:r w:rsidR="00907979">
        <w:rPr>
          <w:noProof/>
        </w:rPr>
        <w:t>4</w:t>
      </w:r>
      <w:r w:rsidR="00446942">
        <w:rPr>
          <w:noProof/>
        </w:rPr>
        <w:br w:type="page"/>
      </w:r>
    </w:p>
    <w:p w14:paraId="24907191" w14:textId="0E155DEC" w:rsidR="00FE77CF" w:rsidRPr="00EE6116" w:rsidRDefault="00FE77CF" w:rsidP="00BF5942">
      <w:pPr>
        <w:pStyle w:val="Titre1"/>
        <w:rPr>
          <w:color w:val="ED7D31" w:themeColor="accent2"/>
        </w:rPr>
      </w:pPr>
      <w:bookmarkStart w:id="1" w:name="_Toc171067842"/>
      <w:r w:rsidRPr="00EE6116">
        <w:rPr>
          <w:color w:val="ED7D31" w:themeColor="accent2"/>
        </w:rPr>
        <w:lastRenderedPageBreak/>
        <w:t>Préface</w:t>
      </w:r>
      <w:bookmarkEnd w:id="1"/>
      <w:r w:rsidR="00152A99" w:rsidRPr="00EE6116">
        <w:rPr>
          <w:color w:val="ED7D31" w:themeColor="accent2"/>
        </w:rPr>
        <w:t xml:space="preserve"> </w:t>
      </w:r>
    </w:p>
    <w:p w14:paraId="4E2045D9" w14:textId="4DA6D570" w:rsidR="00E135A3" w:rsidRDefault="00E135A3" w:rsidP="00E135A3">
      <w:r>
        <w:t>En vertu de la loi n°2019-828 du 6 août 2019 relative à la transformation publique, l’ensemble des administrations publiques sont amenées à élaborer un rapport social unique, qui doit comporter des données relatives aux agents publics, qui ont été précisées par le décret n°2020-1493 du 30 novembre 2020</w:t>
      </w:r>
      <w:r w:rsidR="001C472F">
        <w:t>.</w:t>
      </w:r>
    </w:p>
    <w:p w14:paraId="302546C9" w14:textId="58BCD072" w:rsidR="00BB2310" w:rsidRDefault="0020198C" w:rsidP="00E135A3">
      <w:r>
        <w:t>Pour l’</w:t>
      </w:r>
      <w:r w:rsidR="00166B6A">
        <w:t>Agence, l’année</w:t>
      </w:r>
      <w:r w:rsidR="00E135A3">
        <w:t xml:space="preserve"> 2023 avait été marquée par la mise en place du nouveau statut des personnels détachés de l’AEFE (décret n° 2022-896 du 16 juin 2022), modifiant les modalités de recrutement, de rémunération et de gestion des personnels des établissements d’enseignement français à l’étranger, assorti du droit d’option en rapport</w:t>
      </w:r>
      <w:r w:rsidR="005048E6">
        <w:t>.</w:t>
      </w:r>
    </w:p>
    <w:p w14:paraId="47246315" w14:textId="1076FF6F" w:rsidR="00E135A3" w:rsidRDefault="00BB2310" w:rsidP="00E135A3">
      <w:r w:rsidRPr="00BB2310">
        <w:t xml:space="preserve">En 2024, l’AEFE a finalisé son deuxième plan d’action égalité professionnelle entre les femmes et les hommes pour la période 2024-2026, après avoir tiré un bilan très positif du précédent plan d’action 2021-2023. L’agence a également fait l’objet d’un audit de mi-parcours, deux ans après l’obtention du Label égalité professionnelle de l’AFNOR, dont les conclusions saluent les progrès effectués. </w:t>
      </w:r>
      <w:r w:rsidR="00694A3D">
        <w:t xml:space="preserve">En outre l’AEFE a </w:t>
      </w:r>
      <w:r w:rsidRPr="00BB2310">
        <w:t>obtenu le score de 94/100 à l’index égalité professionnelle femmes-hommes, en amélioration par rapport à celui, déjà élevé, de 86/100 obtenu pour l’index 2023.</w:t>
      </w:r>
    </w:p>
    <w:p w14:paraId="6700B94A" w14:textId="77777777" w:rsidR="00E135A3" w:rsidRDefault="00E135A3" w:rsidP="00E135A3">
      <w:r>
        <w:t>Le rapport social unique 2024 qui vous est présenté s’inscrit dans la poursuite de la démarche engagée de transformation de l’action publique sollicitée par nos autorités. Il est régulièrement enrichi de nouvelles données.</w:t>
      </w:r>
    </w:p>
    <w:p w14:paraId="21D127E6" w14:textId="77777777" w:rsidR="00E135A3" w:rsidRDefault="00E135A3" w:rsidP="00E135A3">
      <w:r>
        <w:t>L’ensemble des chiffres communiqués dans le cadre de ce rapport social unique sont issues de la base de données sociales accessible aux membres du comité social.</w:t>
      </w:r>
    </w:p>
    <w:p w14:paraId="04C59DE5" w14:textId="47FE5780" w:rsidR="00E135A3" w:rsidRPr="00E135A3" w:rsidRDefault="00E135A3" w:rsidP="00E135A3">
      <w:r>
        <w:t>Je vous en souhaite une bonne lecture</w:t>
      </w:r>
      <w:r w:rsidR="006110AB">
        <w:t>.</w:t>
      </w:r>
    </w:p>
    <w:p w14:paraId="53512939" w14:textId="77777777" w:rsidR="00FE77CF" w:rsidRPr="00D43B7D" w:rsidRDefault="00FE77CF" w:rsidP="00A01FB5">
      <w:pPr>
        <w:jc w:val="right"/>
      </w:pPr>
      <w:r w:rsidRPr="00D43B7D">
        <w:t>La Secrétaire Générale</w:t>
      </w:r>
    </w:p>
    <w:p w14:paraId="6BA74C8A" w14:textId="77777777" w:rsidR="00FE77CF" w:rsidRPr="00D43B7D" w:rsidRDefault="00FE77CF" w:rsidP="00A01FB5">
      <w:pPr>
        <w:jc w:val="right"/>
      </w:pPr>
      <w:r w:rsidRPr="00D43B7D">
        <w:t>Clotilde FAYET</w:t>
      </w:r>
    </w:p>
    <w:p w14:paraId="0C304C5D" w14:textId="77777777" w:rsidR="00FE77CF" w:rsidRDefault="00FE77CF" w:rsidP="00BF5942">
      <w:pPr>
        <w:rPr>
          <w:rFonts w:eastAsiaTheme="majorEastAsia" w:cstheme="majorBidi"/>
          <w:caps/>
          <w:color w:val="576FB4"/>
          <w:spacing w:val="10"/>
          <w:sz w:val="48"/>
          <w:szCs w:val="52"/>
        </w:rPr>
      </w:pPr>
      <w:r>
        <w:br w:type="page"/>
      </w:r>
    </w:p>
    <w:sdt>
      <w:sdtPr>
        <w:rPr>
          <w:rFonts w:ascii="Marianne Medium" w:eastAsia="Calibri" w:hAnsi="Marianne Medium" w:cs="Calibri"/>
          <w:b/>
          <w:color w:val="auto"/>
          <w:sz w:val="24"/>
          <w:szCs w:val="24"/>
          <w:lang w:eastAsia="en-US"/>
        </w:rPr>
        <w:id w:val="-531417814"/>
        <w:docPartObj>
          <w:docPartGallery w:val="Table of Contents"/>
          <w:docPartUnique/>
        </w:docPartObj>
      </w:sdtPr>
      <w:sdtEndPr>
        <w:rPr>
          <w:rFonts w:ascii="Marianne" w:hAnsi="Marianne"/>
          <w:bCs/>
          <w:szCs w:val="22"/>
        </w:rPr>
      </w:sdtEndPr>
      <w:sdtContent>
        <w:p w14:paraId="33EE3393" w14:textId="77777777" w:rsidR="00FE77CF" w:rsidRPr="00E5755E" w:rsidRDefault="00FE77CF" w:rsidP="00BF5942">
          <w:pPr>
            <w:pStyle w:val="bloc1"/>
            <w:rPr>
              <w:rFonts w:ascii="Marianne Medium" w:hAnsi="Marianne Medium"/>
              <w:b/>
              <w:sz w:val="24"/>
              <w:szCs w:val="24"/>
            </w:rPr>
          </w:pPr>
          <w:r w:rsidRPr="00E5755E">
            <w:rPr>
              <w:rFonts w:ascii="Marianne Medium" w:hAnsi="Marianne Medium"/>
              <w:b/>
              <w:sz w:val="24"/>
              <w:szCs w:val="24"/>
            </w:rPr>
            <w:t>Table des matières</w:t>
          </w:r>
        </w:p>
        <w:p w14:paraId="10D740B9" w14:textId="1F84ADB3" w:rsidR="00CC0AED" w:rsidRDefault="00FE77CF">
          <w:pPr>
            <w:pStyle w:val="TM1"/>
            <w:tabs>
              <w:tab w:val="right" w:leader="dot" w:pos="9968"/>
            </w:tabs>
            <w:rPr>
              <w:rFonts w:asciiTheme="minorHAnsi" w:eastAsiaTheme="minorEastAsia" w:hAnsiTheme="minorHAnsi" w:cstheme="minorBidi"/>
              <w:noProof/>
              <w:sz w:val="22"/>
              <w:lang w:eastAsia="fr-FR"/>
            </w:rPr>
          </w:pPr>
          <w:r w:rsidRPr="00C90717">
            <w:rPr>
              <w:rFonts w:asciiTheme="minorHAnsi" w:hAnsiTheme="minorHAnsi" w:cs="Times New Roman"/>
              <w:bCs/>
              <w:noProof/>
              <w:sz w:val="22"/>
              <w:lang w:eastAsia="fr-FR"/>
            </w:rPr>
            <w:fldChar w:fldCharType="begin"/>
          </w:r>
          <w:r w:rsidRPr="00C90717">
            <w:rPr>
              <w:bCs/>
            </w:rPr>
            <w:instrText xml:space="preserve"> TOC \o "1-3" \h \z \u </w:instrText>
          </w:r>
          <w:r w:rsidRPr="00C90717">
            <w:rPr>
              <w:rFonts w:asciiTheme="minorHAnsi" w:hAnsiTheme="minorHAnsi" w:cs="Times New Roman"/>
              <w:bCs/>
              <w:noProof/>
              <w:sz w:val="22"/>
              <w:lang w:eastAsia="fr-FR"/>
            </w:rPr>
            <w:fldChar w:fldCharType="separate"/>
          </w:r>
          <w:hyperlink w:anchor="_Toc171067842" w:history="1">
            <w:r w:rsidR="00CC0AED" w:rsidRPr="00243342">
              <w:rPr>
                <w:rStyle w:val="Lienhypertexte"/>
                <w:noProof/>
              </w:rPr>
              <w:t>Préface</w:t>
            </w:r>
            <w:r w:rsidR="00CC0AED">
              <w:rPr>
                <w:noProof/>
                <w:webHidden/>
              </w:rPr>
              <w:tab/>
            </w:r>
            <w:r w:rsidR="00CC0AED">
              <w:rPr>
                <w:noProof/>
                <w:webHidden/>
              </w:rPr>
              <w:fldChar w:fldCharType="begin"/>
            </w:r>
            <w:r w:rsidR="00CC0AED">
              <w:rPr>
                <w:noProof/>
                <w:webHidden/>
              </w:rPr>
              <w:instrText xml:space="preserve"> PAGEREF _Toc171067842 \h </w:instrText>
            </w:r>
            <w:r w:rsidR="00CC0AED">
              <w:rPr>
                <w:noProof/>
                <w:webHidden/>
              </w:rPr>
            </w:r>
            <w:r w:rsidR="00CC0AED">
              <w:rPr>
                <w:noProof/>
                <w:webHidden/>
              </w:rPr>
              <w:fldChar w:fldCharType="separate"/>
            </w:r>
            <w:r w:rsidR="000C5FB6">
              <w:rPr>
                <w:noProof/>
                <w:webHidden/>
              </w:rPr>
              <w:t>2</w:t>
            </w:r>
            <w:r w:rsidR="00CC0AED">
              <w:rPr>
                <w:noProof/>
                <w:webHidden/>
              </w:rPr>
              <w:fldChar w:fldCharType="end"/>
            </w:r>
          </w:hyperlink>
        </w:p>
        <w:p w14:paraId="2CDAC376" w14:textId="6DB86BE0" w:rsidR="00CC0AED" w:rsidRDefault="00813DDC">
          <w:pPr>
            <w:pStyle w:val="TM1"/>
            <w:tabs>
              <w:tab w:val="right" w:leader="dot" w:pos="9968"/>
            </w:tabs>
            <w:rPr>
              <w:rFonts w:asciiTheme="minorHAnsi" w:eastAsiaTheme="minorEastAsia" w:hAnsiTheme="minorHAnsi" w:cstheme="minorBidi"/>
              <w:noProof/>
              <w:sz w:val="22"/>
              <w:lang w:eastAsia="fr-FR"/>
            </w:rPr>
          </w:pPr>
          <w:hyperlink w:anchor="_Toc171067843" w:history="1">
            <w:r w:rsidR="00CC0AED" w:rsidRPr="00243342">
              <w:rPr>
                <w:rStyle w:val="Lienhypertexte"/>
                <w:noProof/>
              </w:rPr>
              <w:t>TITRE 1 CHIFFRES CLES</w:t>
            </w:r>
            <w:r w:rsidR="00CC0AED">
              <w:rPr>
                <w:noProof/>
                <w:webHidden/>
              </w:rPr>
              <w:tab/>
            </w:r>
            <w:r w:rsidR="00CC0AED">
              <w:rPr>
                <w:noProof/>
                <w:webHidden/>
              </w:rPr>
              <w:fldChar w:fldCharType="begin"/>
            </w:r>
            <w:r w:rsidR="00CC0AED">
              <w:rPr>
                <w:noProof/>
                <w:webHidden/>
              </w:rPr>
              <w:instrText xml:space="preserve"> PAGEREF _Toc171067843 \h </w:instrText>
            </w:r>
            <w:r w:rsidR="00CC0AED">
              <w:rPr>
                <w:noProof/>
                <w:webHidden/>
              </w:rPr>
            </w:r>
            <w:r w:rsidR="00CC0AED">
              <w:rPr>
                <w:noProof/>
                <w:webHidden/>
              </w:rPr>
              <w:fldChar w:fldCharType="separate"/>
            </w:r>
            <w:r w:rsidR="000C5FB6">
              <w:rPr>
                <w:noProof/>
                <w:webHidden/>
              </w:rPr>
              <w:t>5</w:t>
            </w:r>
            <w:r w:rsidR="00CC0AED">
              <w:rPr>
                <w:noProof/>
                <w:webHidden/>
              </w:rPr>
              <w:fldChar w:fldCharType="end"/>
            </w:r>
          </w:hyperlink>
        </w:p>
        <w:p w14:paraId="5F895FEE" w14:textId="04DD80D9"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44" w:history="1">
            <w:r w:rsidR="00CC0AED" w:rsidRPr="00243342">
              <w:rPr>
                <w:rStyle w:val="Lienhypertexte"/>
                <w:noProof/>
              </w:rPr>
              <w:t>1.1</w:t>
            </w:r>
            <w:r w:rsidR="00CC0AED">
              <w:rPr>
                <w:rFonts w:asciiTheme="minorHAnsi" w:eastAsiaTheme="minorEastAsia" w:hAnsiTheme="minorHAnsi" w:cstheme="minorBidi"/>
                <w:noProof/>
                <w:sz w:val="22"/>
                <w:lang w:eastAsia="fr-FR"/>
              </w:rPr>
              <w:tab/>
            </w:r>
            <w:r w:rsidR="00CC0AED" w:rsidRPr="00243342">
              <w:rPr>
                <w:rStyle w:val="Lienhypertexte"/>
                <w:noProof/>
              </w:rPr>
              <w:t>Etablissements d’enseignement français à l’étranger</w:t>
            </w:r>
            <w:r w:rsidR="00CC0AED">
              <w:rPr>
                <w:noProof/>
                <w:webHidden/>
              </w:rPr>
              <w:tab/>
            </w:r>
            <w:r w:rsidR="00CC0AED">
              <w:rPr>
                <w:noProof/>
                <w:webHidden/>
              </w:rPr>
              <w:fldChar w:fldCharType="begin"/>
            </w:r>
            <w:r w:rsidR="00CC0AED">
              <w:rPr>
                <w:noProof/>
                <w:webHidden/>
              </w:rPr>
              <w:instrText xml:space="preserve"> PAGEREF _Toc171067844 \h </w:instrText>
            </w:r>
            <w:r w:rsidR="00CC0AED">
              <w:rPr>
                <w:noProof/>
                <w:webHidden/>
              </w:rPr>
            </w:r>
            <w:r w:rsidR="00CC0AED">
              <w:rPr>
                <w:noProof/>
                <w:webHidden/>
              </w:rPr>
              <w:fldChar w:fldCharType="separate"/>
            </w:r>
            <w:r w:rsidR="000C5FB6">
              <w:rPr>
                <w:noProof/>
                <w:webHidden/>
              </w:rPr>
              <w:t>5</w:t>
            </w:r>
            <w:r w:rsidR="00CC0AED">
              <w:rPr>
                <w:noProof/>
                <w:webHidden/>
              </w:rPr>
              <w:fldChar w:fldCharType="end"/>
            </w:r>
          </w:hyperlink>
        </w:p>
        <w:p w14:paraId="3432140A" w14:textId="07BE7D37"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45" w:history="1">
            <w:r w:rsidR="00CC0AED" w:rsidRPr="00243342">
              <w:rPr>
                <w:rStyle w:val="Lienhypertexte"/>
                <w:noProof/>
              </w:rPr>
              <w:t>1.2</w:t>
            </w:r>
            <w:r w:rsidR="00CC0AED">
              <w:rPr>
                <w:rFonts w:asciiTheme="minorHAnsi" w:eastAsiaTheme="minorEastAsia" w:hAnsiTheme="minorHAnsi" w:cstheme="minorBidi"/>
                <w:noProof/>
                <w:sz w:val="22"/>
                <w:lang w:eastAsia="fr-FR"/>
              </w:rPr>
              <w:tab/>
            </w:r>
            <w:r w:rsidR="00CC0AED" w:rsidRPr="00243342">
              <w:rPr>
                <w:rStyle w:val="Lienhypertexte"/>
                <w:noProof/>
              </w:rPr>
              <w:t>Effectifs d’élèves</w:t>
            </w:r>
            <w:r w:rsidR="00CC0AED">
              <w:rPr>
                <w:noProof/>
                <w:webHidden/>
              </w:rPr>
              <w:tab/>
            </w:r>
            <w:r w:rsidR="00CC0AED">
              <w:rPr>
                <w:noProof/>
                <w:webHidden/>
              </w:rPr>
              <w:fldChar w:fldCharType="begin"/>
            </w:r>
            <w:r w:rsidR="00CC0AED">
              <w:rPr>
                <w:noProof/>
                <w:webHidden/>
              </w:rPr>
              <w:instrText xml:space="preserve"> PAGEREF _Toc171067845 \h </w:instrText>
            </w:r>
            <w:r w:rsidR="00CC0AED">
              <w:rPr>
                <w:noProof/>
                <w:webHidden/>
              </w:rPr>
            </w:r>
            <w:r w:rsidR="00CC0AED">
              <w:rPr>
                <w:noProof/>
                <w:webHidden/>
              </w:rPr>
              <w:fldChar w:fldCharType="separate"/>
            </w:r>
            <w:r w:rsidR="000C5FB6">
              <w:rPr>
                <w:noProof/>
                <w:webHidden/>
              </w:rPr>
              <w:t>6</w:t>
            </w:r>
            <w:r w:rsidR="00CC0AED">
              <w:rPr>
                <w:noProof/>
                <w:webHidden/>
              </w:rPr>
              <w:fldChar w:fldCharType="end"/>
            </w:r>
          </w:hyperlink>
        </w:p>
        <w:p w14:paraId="003790AA" w14:textId="0705AFEE"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46" w:history="1">
            <w:r w:rsidR="00CC0AED" w:rsidRPr="00243342">
              <w:rPr>
                <w:rStyle w:val="Lienhypertexte"/>
                <w:noProof/>
              </w:rPr>
              <w:t>1.3</w:t>
            </w:r>
            <w:r w:rsidR="00CC0AED">
              <w:rPr>
                <w:rFonts w:asciiTheme="minorHAnsi" w:eastAsiaTheme="minorEastAsia" w:hAnsiTheme="minorHAnsi" w:cstheme="minorBidi"/>
                <w:noProof/>
                <w:sz w:val="22"/>
                <w:lang w:eastAsia="fr-FR"/>
              </w:rPr>
              <w:tab/>
            </w:r>
            <w:r w:rsidR="00CC0AED" w:rsidRPr="00243342">
              <w:rPr>
                <w:rStyle w:val="Lienhypertexte"/>
                <w:noProof/>
              </w:rPr>
              <w:t>Effectifs de personnels</w:t>
            </w:r>
            <w:r w:rsidR="00CC0AED">
              <w:rPr>
                <w:noProof/>
                <w:webHidden/>
              </w:rPr>
              <w:tab/>
            </w:r>
            <w:r w:rsidR="00CC0AED">
              <w:rPr>
                <w:noProof/>
                <w:webHidden/>
              </w:rPr>
              <w:fldChar w:fldCharType="begin"/>
            </w:r>
            <w:r w:rsidR="00CC0AED">
              <w:rPr>
                <w:noProof/>
                <w:webHidden/>
              </w:rPr>
              <w:instrText xml:space="preserve"> PAGEREF _Toc171067846 \h </w:instrText>
            </w:r>
            <w:r w:rsidR="00CC0AED">
              <w:rPr>
                <w:noProof/>
                <w:webHidden/>
              </w:rPr>
            </w:r>
            <w:r w:rsidR="00CC0AED">
              <w:rPr>
                <w:noProof/>
                <w:webHidden/>
              </w:rPr>
              <w:fldChar w:fldCharType="separate"/>
            </w:r>
            <w:r w:rsidR="000C5FB6">
              <w:rPr>
                <w:noProof/>
                <w:webHidden/>
              </w:rPr>
              <w:t>7</w:t>
            </w:r>
            <w:r w:rsidR="00CC0AED">
              <w:rPr>
                <w:noProof/>
                <w:webHidden/>
              </w:rPr>
              <w:fldChar w:fldCharType="end"/>
            </w:r>
          </w:hyperlink>
        </w:p>
        <w:p w14:paraId="6EB572BE" w14:textId="70D25201"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47" w:history="1">
            <w:r w:rsidR="00CC0AED" w:rsidRPr="00243342">
              <w:rPr>
                <w:rStyle w:val="Lienhypertexte"/>
                <w:noProof/>
              </w:rPr>
              <w:t>1.4</w:t>
            </w:r>
            <w:r w:rsidR="00CC0AED">
              <w:rPr>
                <w:rFonts w:asciiTheme="minorHAnsi" w:eastAsiaTheme="minorEastAsia" w:hAnsiTheme="minorHAnsi" w:cstheme="minorBidi"/>
                <w:noProof/>
                <w:sz w:val="22"/>
                <w:lang w:eastAsia="fr-FR"/>
              </w:rPr>
              <w:tab/>
            </w:r>
            <w:r w:rsidR="00CC0AED" w:rsidRPr="00243342">
              <w:rPr>
                <w:rStyle w:val="Lienhypertexte"/>
                <w:noProof/>
              </w:rPr>
              <w:t>Emplois et Budget</w:t>
            </w:r>
            <w:r w:rsidR="00CC0AED">
              <w:rPr>
                <w:noProof/>
                <w:webHidden/>
              </w:rPr>
              <w:tab/>
            </w:r>
            <w:r w:rsidR="00CC0AED">
              <w:rPr>
                <w:noProof/>
                <w:webHidden/>
              </w:rPr>
              <w:fldChar w:fldCharType="begin"/>
            </w:r>
            <w:r w:rsidR="00CC0AED">
              <w:rPr>
                <w:noProof/>
                <w:webHidden/>
              </w:rPr>
              <w:instrText xml:space="preserve"> PAGEREF _Toc171067847 \h </w:instrText>
            </w:r>
            <w:r w:rsidR="00CC0AED">
              <w:rPr>
                <w:noProof/>
                <w:webHidden/>
              </w:rPr>
            </w:r>
            <w:r w:rsidR="00CC0AED">
              <w:rPr>
                <w:noProof/>
                <w:webHidden/>
              </w:rPr>
              <w:fldChar w:fldCharType="separate"/>
            </w:r>
            <w:r w:rsidR="000C5FB6">
              <w:rPr>
                <w:noProof/>
                <w:webHidden/>
              </w:rPr>
              <w:t>9</w:t>
            </w:r>
            <w:r w:rsidR="00CC0AED">
              <w:rPr>
                <w:noProof/>
                <w:webHidden/>
              </w:rPr>
              <w:fldChar w:fldCharType="end"/>
            </w:r>
          </w:hyperlink>
        </w:p>
        <w:p w14:paraId="41FFCA93" w14:textId="682C196B" w:rsidR="00CC0AED" w:rsidRDefault="00813DDC">
          <w:pPr>
            <w:pStyle w:val="TM1"/>
            <w:tabs>
              <w:tab w:val="right" w:leader="dot" w:pos="9968"/>
            </w:tabs>
            <w:rPr>
              <w:rFonts w:asciiTheme="minorHAnsi" w:eastAsiaTheme="minorEastAsia" w:hAnsiTheme="minorHAnsi" w:cstheme="minorBidi"/>
              <w:noProof/>
              <w:sz w:val="22"/>
              <w:lang w:eastAsia="fr-FR"/>
            </w:rPr>
          </w:pPr>
          <w:hyperlink w:anchor="_Toc171067848" w:history="1">
            <w:r w:rsidR="00CC0AED" w:rsidRPr="00243342">
              <w:rPr>
                <w:rStyle w:val="Lienhypertexte"/>
                <w:noProof/>
              </w:rPr>
              <w:t>TITRE 2 FAITS MARQUANTS DE L’ANNEE 202</w:t>
            </w:r>
            <w:r w:rsidR="00A56A47">
              <w:rPr>
                <w:rStyle w:val="Lienhypertexte"/>
                <w:noProof/>
              </w:rPr>
              <w:t>4</w:t>
            </w:r>
            <w:r w:rsidR="00CC0AED">
              <w:rPr>
                <w:noProof/>
                <w:webHidden/>
              </w:rPr>
              <w:tab/>
            </w:r>
            <w:r w:rsidR="00CC0AED">
              <w:rPr>
                <w:noProof/>
                <w:webHidden/>
              </w:rPr>
              <w:fldChar w:fldCharType="begin"/>
            </w:r>
            <w:r w:rsidR="00CC0AED">
              <w:rPr>
                <w:noProof/>
                <w:webHidden/>
              </w:rPr>
              <w:instrText xml:space="preserve"> PAGEREF _Toc171067848 \h </w:instrText>
            </w:r>
            <w:r w:rsidR="00CC0AED">
              <w:rPr>
                <w:noProof/>
                <w:webHidden/>
              </w:rPr>
            </w:r>
            <w:r w:rsidR="00CC0AED">
              <w:rPr>
                <w:noProof/>
                <w:webHidden/>
              </w:rPr>
              <w:fldChar w:fldCharType="separate"/>
            </w:r>
            <w:r w:rsidR="000C5FB6">
              <w:rPr>
                <w:noProof/>
                <w:webHidden/>
              </w:rPr>
              <w:t>11</w:t>
            </w:r>
            <w:r w:rsidR="00CC0AED">
              <w:rPr>
                <w:noProof/>
                <w:webHidden/>
              </w:rPr>
              <w:fldChar w:fldCharType="end"/>
            </w:r>
          </w:hyperlink>
        </w:p>
        <w:p w14:paraId="0D0B52AE" w14:textId="41F8883E"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49" w:history="1">
            <w:r w:rsidR="00CC0AED" w:rsidRPr="00243342">
              <w:rPr>
                <w:rStyle w:val="Lienhypertexte"/>
                <w:noProof/>
              </w:rPr>
              <w:t>2.1</w:t>
            </w:r>
            <w:r w:rsidR="00CC0AED">
              <w:rPr>
                <w:rFonts w:asciiTheme="minorHAnsi" w:eastAsiaTheme="minorEastAsia" w:hAnsiTheme="minorHAnsi" w:cstheme="minorBidi"/>
                <w:noProof/>
                <w:sz w:val="22"/>
                <w:lang w:eastAsia="fr-FR"/>
              </w:rPr>
              <w:tab/>
            </w:r>
            <w:r w:rsidR="00CC0AED" w:rsidRPr="00243342">
              <w:rPr>
                <w:rStyle w:val="Lienhypertexte"/>
                <w:noProof/>
              </w:rPr>
              <w:t>Gestion des effectifs, emplois et compétences</w:t>
            </w:r>
            <w:r w:rsidR="00CC0AED">
              <w:rPr>
                <w:noProof/>
                <w:webHidden/>
              </w:rPr>
              <w:tab/>
            </w:r>
            <w:r w:rsidR="00CC0AED">
              <w:rPr>
                <w:noProof/>
                <w:webHidden/>
              </w:rPr>
              <w:fldChar w:fldCharType="begin"/>
            </w:r>
            <w:r w:rsidR="00CC0AED">
              <w:rPr>
                <w:noProof/>
                <w:webHidden/>
              </w:rPr>
              <w:instrText xml:space="preserve"> PAGEREF _Toc171067849 \h </w:instrText>
            </w:r>
            <w:r w:rsidR="00CC0AED">
              <w:rPr>
                <w:noProof/>
                <w:webHidden/>
              </w:rPr>
            </w:r>
            <w:r w:rsidR="00CC0AED">
              <w:rPr>
                <w:noProof/>
                <w:webHidden/>
              </w:rPr>
              <w:fldChar w:fldCharType="separate"/>
            </w:r>
            <w:r w:rsidR="000C5FB6">
              <w:rPr>
                <w:noProof/>
                <w:webHidden/>
              </w:rPr>
              <w:t>11</w:t>
            </w:r>
            <w:r w:rsidR="00CC0AED">
              <w:rPr>
                <w:noProof/>
                <w:webHidden/>
              </w:rPr>
              <w:fldChar w:fldCharType="end"/>
            </w:r>
          </w:hyperlink>
        </w:p>
        <w:p w14:paraId="066F988F" w14:textId="7A0334BC"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50" w:history="1">
            <w:r w:rsidR="00CC0AED" w:rsidRPr="00243342">
              <w:rPr>
                <w:rStyle w:val="Lienhypertexte"/>
                <w:noProof/>
              </w:rPr>
              <w:t>2.2</w:t>
            </w:r>
            <w:r w:rsidR="00CC0AED">
              <w:rPr>
                <w:rFonts w:asciiTheme="minorHAnsi" w:eastAsiaTheme="minorEastAsia" w:hAnsiTheme="minorHAnsi" w:cstheme="minorBidi"/>
                <w:noProof/>
                <w:sz w:val="22"/>
                <w:lang w:eastAsia="fr-FR"/>
              </w:rPr>
              <w:tab/>
            </w:r>
            <w:r w:rsidR="00CC0AED" w:rsidRPr="00243342">
              <w:rPr>
                <w:rStyle w:val="Lienhypertexte"/>
                <w:noProof/>
              </w:rPr>
              <w:t>Recrutement</w:t>
            </w:r>
            <w:r w:rsidR="00CC0AED">
              <w:rPr>
                <w:noProof/>
                <w:webHidden/>
              </w:rPr>
              <w:tab/>
            </w:r>
            <w:r w:rsidR="00CC0AED">
              <w:rPr>
                <w:noProof/>
                <w:webHidden/>
              </w:rPr>
              <w:fldChar w:fldCharType="begin"/>
            </w:r>
            <w:r w:rsidR="00CC0AED">
              <w:rPr>
                <w:noProof/>
                <w:webHidden/>
              </w:rPr>
              <w:instrText xml:space="preserve"> PAGEREF _Toc171067850 \h </w:instrText>
            </w:r>
            <w:r w:rsidR="00CC0AED">
              <w:rPr>
                <w:noProof/>
                <w:webHidden/>
              </w:rPr>
            </w:r>
            <w:r w:rsidR="00CC0AED">
              <w:rPr>
                <w:noProof/>
                <w:webHidden/>
              </w:rPr>
              <w:fldChar w:fldCharType="separate"/>
            </w:r>
            <w:r w:rsidR="000C5FB6">
              <w:rPr>
                <w:noProof/>
                <w:webHidden/>
              </w:rPr>
              <w:t>11</w:t>
            </w:r>
            <w:r w:rsidR="00CC0AED">
              <w:rPr>
                <w:noProof/>
                <w:webHidden/>
              </w:rPr>
              <w:fldChar w:fldCharType="end"/>
            </w:r>
          </w:hyperlink>
        </w:p>
        <w:p w14:paraId="023C5409" w14:textId="07A7FCBD"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51" w:history="1">
            <w:r w:rsidR="00CC0AED" w:rsidRPr="00243342">
              <w:rPr>
                <w:rStyle w:val="Lienhypertexte"/>
                <w:noProof/>
              </w:rPr>
              <w:t>2.3</w:t>
            </w:r>
            <w:r w:rsidR="00CC0AED">
              <w:rPr>
                <w:rFonts w:asciiTheme="minorHAnsi" w:eastAsiaTheme="minorEastAsia" w:hAnsiTheme="minorHAnsi" w:cstheme="minorBidi"/>
                <w:noProof/>
                <w:sz w:val="22"/>
                <w:lang w:eastAsia="fr-FR"/>
              </w:rPr>
              <w:tab/>
            </w:r>
            <w:r w:rsidR="00CC0AED" w:rsidRPr="00243342">
              <w:rPr>
                <w:rStyle w:val="Lienhypertexte"/>
                <w:noProof/>
              </w:rPr>
              <w:t>Mobilité / Parcours professionnels</w:t>
            </w:r>
            <w:r w:rsidR="00CC0AED">
              <w:rPr>
                <w:noProof/>
                <w:webHidden/>
              </w:rPr>
              <w:tab/>
            </w:r>
            <w:r w:rsidR="00CC0AED">
              <w:rPr>
                <w:noProof/>
                <w:webHidden/>
              </w:rPr>
              <w:fldChar w:fldCharType="begin"/>
            </w:r>
            <w:r w:rsidR="00CC0AED">
              <w:rPr>
                <w:noProof/>
                <w:webHidden/>
              </w:rPr>
              <w:instrText xml:space="preserve"> PAGEREF _Toc171067851 \h </w:instrText>
            </w:r>
            <w:r w:rsidR="00CC0AED">
              <w:rPr>
                <w:noProof/>
                <w:webHidden/>
              </w:rPr>
            </w:r>
            <w:r w:rsidR="00CC0AED">
              <w:rPr>
                <w:noProof/>
                <w:webHidden/>
              </w:rPr>
              <w:fldChar w:fldCharType="separate"/>
            </w:r>
            <w:r w:rsidR="000C5FB6">
              <w:rPr>
                <w:noProof/>
                <w:webHidden/>
              </w:rPr>
              <w:t>12</w:t>
            </w:r>
            <w:r w:rsidR="00CC0AED">
              <w:rPr>
                <w:noProof/>
                <w:webHidden/>
              </w:rPr>
              <w:fldChar w:fldCharType="end"/>
            </w:r>
          </w:hyperlink>
        </w:p>
        <w:p w14:paraId="5F708594" w14:textId="1C83323E"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52" w:history="1">
            <w:r w:rsidR="00CC0AED" w:rsidRPr="00243342">
              <w:rPr>
                <w:rStyle w:val="Lienhypertexte"/>
                <w:rFonts w:cs="Arial"/>
                <w:noProof/>
              </w:rPr>
              <w:t>2.4</w:t>
            </w:r>
            <w:r w:rsidR="00CC0AED">
              <w:rPr>
                <w:rFonts w:asciiTheme="minorHAnsi" w:eastAsiaTheme="minorEastAsia" w:hAnsiTheme="minorHAnsi" w:cstheme="minorBidi"/>
                <w:noProof/>
                <w:sz w:val="22"/>
                <w:lang w:eastAsia="fr-FR"/>
              </w:rPr>
              <w:tab/>
            </w:r>
            <w:r w:rsidR="00CC0AED" w:rsidRPr="00243342">
              <w:rPr>
                <w:rStyle w:val="Lienhypertexte"/>
                <w:noProof/>
              </w:rPr>
              <w:t>Formation</w:t>
            </w:r>
            <w:r w:rsidR="00CC0AED">
              <w:rPr>
                <w:noProof/>
                <w:webHidden/>
              </w:rPr>
              <w:tab/>
            </w:r>
            <w:r w:rsidR="00CC0AED">
              <w:rPr>
                <w:noProof/>
                <w:webHidden/>
              </w:rPr>
              <w:fldChar w:fldCharType="begin"/>
            </w:r>
            <w:r w:rsidR="00CC0AED">
              <w:rPr>
                <w:noProof/>
                <w:webHidden/>
              </w:rPr>
              <w:instrText xml:space="preserve"> PAGEREF _Toc171067852 \h </w:instrText>
            </w:r>
            <w:r w:rsidR="00CC0AED">
              <w:rPr>
                <w:noProof/>
                <w:webHidden/>
              </w:rPr>
            </w:r>
            <w:r w:rsidR="00CC0AED">
              <w:rPr>
                <w:noProof/>
                <w:webHidden/>
              </w:rPr>
              <w:fldChar w:fldCharType="separate"/>
            </w:r>
            <w:r w:rsidR="000C5FB6">
              <w:rPr>
                <w:noProof/>
                <w:webHidden/>
              </w:rPr>
              <w:t>13</w:t>
            </w:r>
            <w:r w:rsidR="00CC0AED">
              <w:rPr>
                <w:noProof/>
                <w:webHidden/>
              </w:rPr>
              <w:fldChar w:fldCharType="end"/>
            </w:r>
          </w:hyperlink>
        </w:p>
        <w:p w14:paraId="7AC17454" w14:textId="43EF2B0F"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53" w:history="1">
            <w:r w:rsidR="00CC0AED" w:rsidRPr="00243342">
              <w:rPr>
                <w:rStyle w:val="Lienhypertexte"/>
                <w:noProof/>
              </w:rPr>
              <w:t>2.5</w:t>
            </w:r>
            <w:r w:rsidR="00CC0AED">
              <w:rPr>
                <w:rFonts w:asciiTheme="minorHAnsi" w:eastAsiaTheme="minorEastAsia" w:hAnsiTheme="minorHAnsi" w:cstheme="minorBidi"/>
                <w:noProof/>
                <w:sz w:val="22"/>
                <w:lang w:eastAsia="fr-FR"/>
              </w:rPr>
              <w:tab/>
            </w:r>
            <w:r w:rsidR="00CC0AED" w:rsidRPr="00243342">
              <w:rPr>
                <w:rStyle w:val="Lienhypertexte"/>
                <w:noProof/>
              </w:rPr>
              <w:t>Rémunération</w:t>
            </w:r>
            <w:r w:rsidR="00CC0AED">
              <w:rPr>
                <w:noProof/>
                <w:webHidden/>
              </w:rPr>
              <w:tab/>
            </w:r>
            <w:r w:rsidR="00CC0AED">
              <w:rPr>
                <w:noProof/>
                <w:webHidden/>
              </w:rPr>
              <w:fldChar w:fldCharType="begin"/>
            </w:r>
            <w:r w:rsidR="00CC0AED">
              <w:rPr>
                <w:noProof/>
                <w:webHidden/>
              </w:rPr>
              <w:instrText xml:space="preserve"> PAGEREF _Toc171067853 \h </w:instrText>
            </w:r>
            <w:r w:rsidR="00CC0AED">
              <w:rPr>
                <w:noProof/>
                <w:webHidden/>
              </w:rPr>
            </w:r>
            <w:r w:rsidR="00CC0AED">
              <w:rPr>
                <w:noProof/>
                <w:webHidden/>
              </w:rPr>
              <w:fldChar w:fldCharType="separate"/>
            </w:r>
            <w:r w:rsidR="000C5FB6">
              <w:rPr>
                <w:noProof/>
                <w:webHidden/>
              </w:rPr>
              <w:t>25</w:t>
            </w:r>
            <w:r w:rsidR="00CC0AED">
              <w:rPr>
                <w:noProof/>
                <w:webHidden/>
              </w:rPr>
              <w:fldChar w:fldCharType="end"/>
            </w:r>
          </w:hyperlink>
        </w:p>
        <w:p w14:paraId="6A98AB21" w14:textId="2AF74A63"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54" w:history="1">
            <w:r w:rsidR="00CC0AED" w:rsidRPr="00243342">
              <w:rPr>
                <w:rStyle w:val="Lienhypertexte"/>
                <w:noProof/>
              </w:rPr>
              <w:t>2.6</w:t>
            </w:r>
            <w:r w:rsidR="00CC0AED">
              <w:rPr>
                <w:rFonts w:asciiTheme="minorHAnsi" w:eastAsiaTheme="minorEastAsia" w:hAnsiTheme="minorHAnsi" w:cstheme="minorBidi"/>
                <w:noProof/>
                <w:sz w:val="22"/>
                <w:lang w:eastAsia="fr-FR"/>
              </w:rPr>
              <w:tab/>
            </w:r>
            <w:r w:rsidR="00CC0AED" w:rsidRPr="00243342">
              <w:rPr>
                <w:rStyle w:val="Lienhypertexte"/>
                <w:noProof/>
              </w:rPr>
              <w:t>Santé et sécurité au travail</w:t>
            </w:r>
            <w:r w:rsidR="00CC0AED">
              <w:rPr>
                <w:noProof/>
                <w:webHidden/>
              </w:rPr>
              <w:tab/>
            </w:r>
            <w:r w:rsidR="00CC0AED">
              <w:rPr>
                <w:noProof/>
                <w:webHidden/>
              </w:rPr>
              <w:fldChar w:fldCharType="begin"/>
            </w:r>
            <w:r w:rsidR="00CC0AED">
              <w:rPr>
                <w:noProof/>
                <w:webHidden/>
              </w:rPr>
              <w:instrText xml:space="preserve"> PAGEREF _Toc171067854 \h </w:instrText>
            </w:r>
            <w:r w:rsidR="00CC0AED">
              <w:rPr>
                <w:noProof/>
                <w:webHidden/>
              </w:rPr>
            </w:r>
            <w:r w:rsidR="00CC0AED">
              <w:rPr>
                <w:noProof/>
                <w:webHidden/>
              </w:rPr>
              <w:fldChar w:fldCharType="separate"/>
            </w:r>
            <w:r w:rsidR="000C5FB6">
              <w:rPr>
                <w:noProof/>
                <w:webHidden/>
              </w:rPr>
              <w:t>25</w:t>
            </w:r>
            <w:r w:rsidR="00CC0AED">
              <w:rPr>
                <w:noProof/>
                <w:webHidden/>
              </w:rPr>
              <w:fldChar w:fldCharType="end"/>
            </w:r>
          </w:hyperlink>
        </w:p>
        <w:p w14:paraId="7DEA117D" w14:textId="0F1FD5A3"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55" w:history="1">
            <w:r w:rsidR="00CC0AED" w:rsidRPr="00243342">
              <w:rPr>
                <w:rStyle w:val="Lienhypertexte"/>
                <w:noProof/>
              </w:rPr>
              <w:t>2.7</w:t>
            </w:r>
            <w:r w:rsidR="00CC0AED">
              <w:rPr>
                <w:rFonts w:asciiTheme="minorHAnsi" w:eastAsiaTheme="minorEastAsia" w:hAnsiTheme="minorHAnsi" w:cstheme="minorBidi"/>
                <w:noProof/>
                <w:sz w:val="22"/>
                <w:lang w:eastAsia="fr-FR"/>
              </w:rPr>
              <w:tab/>
            </w:r>
            <w:r w:rsidR="00CC0AED" w:rsidRPr="00243342">
              <w:rPr>
                <w:rStyle w:val="Lienhypertexte"/>
                <w:noProof/>
              </w:rPr>
              <w:t>Conditions et qualité de vie au travail</w:t>
            </w:r>
            <w:r w:rsidR="00CC0AED">
              <w:rPr>
                <w:noProof/>
                <w:webHidden/>
              </w:rPr>
              <w:tab/>
            </w:r>
            <w:r w:rsidR="00CC0AED">
              <w:rPr>
                <w:noProof/>
                <w:webHidden/>
              </w:rPr>
              <w:fldChar w:fldCharType="begin"/>
            </w:r>
            <w:r w:rsidR="00CC0AED">
              <w:rPr>
                <w:noProof/>
                <w:webHidden/>
              </w:rPr>
              <w:instrText xml:space="preserve"> PAGEREF _Toc171067855 \h </w:instrText>
            </w:r>
            <w:r w:rsidR="00CC0AED">
              <w:rPr>
                <w:noProof/>
                <w:webHidden/>
              </w:rPr>
            </w:r>
            <w:r w:rsidR="00CC0AED">
              <w:rPr>
                <w:noProof/>
                <w:webHidden/>
              </w:rPr>
              <w:fldChar w:fldCharType="separate"/>
            </w:r>
            <w:r w:rsidR="000C5FB6">
              <w:rPr>
                <w:noProof/>
                <w:webHidden/>
              </w:rPr>
              <w:t>31</w:t>
            </w:r>
            <w:r w:rsidR="00CC0AED">
              <w:rPr>
                <w:noProof/>
                <w:webHidden/>
              </w:rPr>
              <w:fldChar w:fldCharType="end"/>
            </w:r>
          </w:hyperlink>
        </w:p>
        <w:p w14:paraId="17ADD5F5" w14:textId="49240C9F"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56" w:history="1">
            <w:r w:rsidR="00CC0AED" w:rsidRPr="00243342">
              <w:rPr>
                <w:rStyle w:val="Lienhypertexte"/>
                <w:noProof/>
              </w:rPr>
              <w:t>2.8</w:t>
            </w:r>
            <w:r w:rsidR="00CC0AED">
              <w:rPr>
                <w:rFonts w:asciiTheme="minorHAnsi" w:eastAsiaTheme="minorEastAsia" w:hAnsiTheme="minorHAnsi" w:cstheme="minorBidi"/>
                <w:noProof/>
                <w:sz w:val="22"/>
                <w:lang w:eastAsia="fr-FR"/>
              </w:rPr>
              <w:tab/>
            </w:r>
            <w:r w:rsidR="00CC0AED" w:rsidRPr="00243342">
              <w:rPr>
                <w:rStyle w:val="Lienhypertexte"/>
                <w:noProof/>
              </w:rPr>
              <w:t>Action sociale et protection sociale</w:t>
            </w:r>
            <w:r w:rsidR="00CC0AED">
              <w:rPr>
                <w:noProof/>
                <w:webHidden/>
              </w:rPr>
              <w:tab/>
            </w:r>
            <w:r w:rsidR="00CC0AED">
              <w:rPr>
                <w:noProof/>
                <w:webHidden/>
              </w:rPr>
              <w:fldChar w:fldCharType="begin"/>
            </w:r>
            <w:r w:rsidR="00CC0AED">
              <w:rPr>
                <w:noProof/>
                <w:webHidden/>
              </w:rPr>
              <w:instrText xml:space="preserve"> PAGEREF _Toc171067856 \h </w:instrText>
            </w:r>
            <w:r w:rsidR="00CC0AED">
              <w:rPr>
                <w:noProof/>
                <w:webHidden/>
              </w:rPr>
            </w:r>
            <w:r w:rsidR="00CC0AED">
              <w:rPr>
                <w:noProof/>
                <w:webHidden/>
              </w:rPr>
              <w:fldChar w:fldCharType="separate"/>
            </w:r>
            <w:r w:rsidR="000C5FB6">
              <w:rPr>
                <w:noProof/>
                <w:webHidden/>
              </w:rPr>
              <w:t>31</w:t>
            </w:r>
            <w:r w:rsidR="00CC0AED">
              <w:rPr>
                <w:noProof/>
                <w:webHidden/>
              </w:rPr>
              <w:fldChar w:fldCharType="end"/>
            </w:r>
          </w:hyperlink>
        </w:p>
        <w:p w14:paraId="02F5E110" w14:textId="6A05CB51"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57" w:history="1">
            <w:r w:rsidR="00CC0AED" w:rsidRPr="00243342">
              <w:rPr>
                <w:rStyle w:val="Lienhypertexte"/>
                <w:noProof/>
              </w:rPr>
              <w:t>2.9</w:t>
            </w:r>
            <w:r w:rsidR="00CC0AED">
              <w:rPr>
                <w:rFonts w:asciiTheme="minorHAnsi" w:eastAsiaTheme="minorEastAsia" w:hAnsiTheme="minorHAnsi" w:cstheme="minorBidi"/>
                <w:noProof/>
                <w:sz w:val="22"/>
                <w:lang w:eastAsia="fr-FR"/>
              </w:rPr>
              <w:tab/>
            </w:r>
            <w:r w:rsidR="00CC0AED" w:rsidRPr="00243342">
              <w:rPr>
                <w:rStyle w:val="Lienhypertexte"/>
                <w:noProof/>
              </w:rPr>
              <w:t>Dialogue social</w:t>
            </w:r>
            <w:r w:rsidR="00CC0AED">
              <w:rPr>
                <w:noProof/>
                <w:webHidden/>
              </w:rPr>
              <w:tab/>
            </w:r>
            <w:r w:rsidR="00CC0AED">
              <w:rPr>
                <w:noProof/>
                <w:webHidden/>
              </w:rPr>
              <w:fldChar w:fldCharType="begin"/>
            </w:r>
            <w:r w:rsidR="00CC0AED">
              <w:rPr>
                <w:noProof/>
                <w:webHidden/>
              </w:rPr>
              <w:instrText xml:space="preserve"> PAGEREF _Toc171067857 \h </w:instrText>
            </w:r>
            <w:r w:rsidR="00CC0AED">
              <w:rPr>
                <w:noProof/>
                <w:webHidden/>
              </w:rPr>
            </w:r>
            <w:r w:rsidR="00CC0AED">
              <w:rPr>
                <w:noProof/>
                <w:webHidden/>
              </w:rPr>
              <w:fldChar w:fldCharType="separate"/>
            </w:r>
            <w:r w:rsidR="000C5FB6">
              <w:rPr>
                <w:noProof/>
                <w:webHidden/>
              </w:rPr>
              <w:t>32</w:t>
            </w:r>
            <w:r w:rsidR="00CC0AED">
              <w:rPr>
                <w:noProof/>
                <w:webHidden/>
              </w:rPr>
              <w:fldChar w:fldCharType="end"/>
            </w:r>
          </w:hyperlink>
        </w:p>
        <w:p w14:paraId="2DC7DA1C" w14:textId="28D88CAE" w:rsidR="00CC0AED" w:rsidRDefault="00813DDC">
          <w:pPr>
            <w:pStyle w:val="TM2"/>
            <w:tabs>
              <w:tab w:val="left" w:pos="1134"/>
              <w:tab w:val="right" w:leader="dot" w:pos="9968"/>
            </w:tabs>
            <w:rPr>
              <w:rFonts w:asciiTheme="minorHAnsi" w:eastAsiaTheme="minorEastAsia" w:hAnsiTheme="minorHAnsi" w:cstheme="minorBidi"/>
              <w:noProof/>
              <w:sz w:val="22"/>
              <w:lang w:eastAsia="fr-FR"/>
            </w:rPr>
          </w:pPr>
          <w:hyperlink w:anchor="_Toc171067858" w:history="1">
            <w:r w:rsidR="00CC0AED" w:rsidRPr="00243342">
              <w:rPr>
                <w:rStyle w:val="Lienhypertexte"/>
                <w:noProof/>
              </w:rPr>
              <w:t>2.10</w:t>
            </w:r>
            <w:r w:rsidR="00CC0AED">
              <w:rPr>
                <w:rFonts w:asciiTheme="minorHAnsi" w:eastAsiaTheme="minorEastAsia" w:hAnsiTheme="minorHAnsi" w:cstheme="minorBidi"/>
                <w:noProof/>
                <w:sz w:val="22"/>
                <w:lang w:eastAsia="fr-FR"/>
              </w:rPr>
              <w:tab/>
            </w:r>
            <w:r w:rsidR="00CC0AED" w:rsidRPr="00243342">
              <w:rPr>
                <w:rStyle w:val="Lienhypertexte"/>
                <w:noProof/>
              </w:rPr>
              <w:t>Discipline</w:t>
            </w:r>
            <w:r w:rsidR="00CC0AED">
              <w:rPr>
                <w:noProof/>
                <w:webHidden/>
              </w:rPr>
              <w:tab/>
            </w:r>
            <w:r w:rsidR="00CC0AED">
              <w:rPr>
                <w:noProof/>
                <w:webHidden/>
              </w:rPr>
              <w:fldChar w:fldCharType="begin"/>
            </w:r>
            <w:r w:rsidR="00CC0AED">
              <w:rPr>
                <w:noProof/>
                <w:webHidden/>
              </w:rPr>
              <w:instrText xml:space="preserve"> PAGEREF _Toc171067858 \h </w:instrText>
            </w:r>
            <w:r w:rsidR="00CC0AED">
              <w:rPr>
                <w:noProof/>
                <w:webHidden/>
              </w:rPr>
            </w:r>
            <w:r w:rsidR="00CC0AED">
              <w:rPr>
                <w:noProof/>
                <w:webHidden/>
              </w:rPr>
              <w:fldChar w:fldCharType="separate"/>
            </w:r>
            <w:r w:rsidR="000C5FB6">
              <w:rPr>
                <w:noProof/>
                <w:webHidden/>
              </w:rPr>
              <w:t>33</w:t>
            </w:r>
            <w:r w:rsidR="00CC0AED">
              <w:rPr>
                <w:noProof/>
                <w:webHidden/>
              </w:rPr>
              <w:fldChar w:fldCharType="end"/>
            </w:r>
          </w:hyperlink>
        </w:p>
        <w:p w14:paraId="67073FF6" w14:textId="216FEFAD" w:rsidR="00CC0AED" w:rsidRDefault="00813DDC">
          <w:pPr>
            <w:pStyle w:val="TM2"/>
            <w:tabs>
              <w:tab w:val="left" w:pos="1134"/>
              <w:tab w:val="right" w:leader="dot" w:pos="9968"/>
            </w:tabs>
            <w:rPr>
              <w:rFonts w:asciiTheme="minorHAnsi" w:eastAsiaTheme="minorEastAsia" w:hAnsiTheme="minorHAnsi" w:cstheme="minorBidi"/>
              <w:noProof/>
              <w:sz w:val="22"/>
              <w:lang w:eastAsia="fr-FR"/>
            </w:rPr>
          </w:pPr>
          <w:hyperlink w:anchor="_Toc171067859" w:history="1">
            <w:r w:rsidR="00CC0AED" w:rsidRPr="00243342">
              <w:rPr>
                <w:rStyle w:val="Lienhypertexte"/>
                <w:noProof/>
              </w:rPr>
              <w:t>2.11</w:t>
            </w:r>
            <w:r w:rsidR="00CC0AED">
              <w:rPr>
                <w:rFonts w:asciiTheme="minorHAnsi" w:eastAsiaTheme="minorEastAsia" w:hAnsiTheme="minorHAnsi" w:cstheme="minorBidi"/>
                <w:noProof/>
                <w:sz w:val="22"/>
                <w:lang w:eastAsia="fr-FR"/>
              </w:rPr>
              <w:tab/>
            </w:r>
            <w:r w:rsidR="00CC0AED" w:rsidRPr="00243342">
              <w:rPr>
                <w:rStyle w:val="Lienhypertexte"/>
                <w:noProof/>
              </w:rPr>
              <w:t>Egalité professionnelle</w:t>
            </w:r>
            <w:r w:rsidR="00CC0AED">
              <w:rPr>
                <w:noProof/>
                <w:webHidden/>
              </w:rPr>
              <w:tab/>
            </w:r>
            <w:r w:rsidR="00CC0AED">
              <w:rPr>
                <w:noProof/>
                <w:webHidden/>
              </w:rPr>
              <w:fldChar w:fldCharType="begin"/>
            </w:r>
            <w:r w:rsidR="00CC0AED">
              <w:rPr>
                <w:noProof/>
                <w:webHidden/>
              </w:rPr>
              <w:instrText xml:space="preserve"> PAGEREF _Toc171067859 \h </w:instrText>
            </w:r>
            <w:r w:rsidR="00CC0AED">
              <w:rPr>
                <w:noProof/>
                <w:webHidden/>
              </w:rPr>
            </w:r>
            <w:r w:rsidR="00CC0AED">
              <w:rPr>
                <w:noProof/>
                <w:webHidden/>
              </w:rPr>
              <w:fldChar w:fldCharType="separate"/>
            </w:r>
            <w:r w:rsidR="000C5FB6">
              <w:rPr>
                <w:noProof/>
                <w:webHidden/>
              </w:rPr>
              <w:t>33</w:t>
            </w:r>
            <w:r w:rsidR="00CC0AED">
              <w:rPr>
                <w:noProof/>
                <w:webHidden/>
              </w:rPr>
              <w:fldChar w:fldCharType="end"/>
            </w:r>
          </w:hyperlink>
        </w:p>
        <w:p w14:paraId="1C2D9E68" w14:textId="6DBA94D5" w:rsidR="00CC0AED" w:rsidRDefault="00813DDC">
          <w:pPr>
            <w:pStyle w:val="TM1"/>
            <w:tabs>
              <w:tab w:val="right" w:leader="dot" w:pos="9968"/>
            </w:tabs>
            <w:rPr>
              <w:rFonts w:asciiTheme="minorHAnsi" w:eastAsiaTheme="minorEastAsia" w:hAnsiTheme="minorHAnsi" w:cstheme="minorBidi"/>
              <w:noProof/>
              <w:sz w:val="22"/>
              <w:lang w:eastAsia="fr-FR"/>
            </w:rPr>
          </w:pPr>
          <w:hyperlink w:anchor="_Toc171067860" w:history="1">
            <w:r w:rsidR="00CC0AED" w:rsidRPr="00243342">
              <w:rPr>
                <w:rStyle w:val="Lienhypertexte"/>
                <w:noProof/>
              </w:rPr>
              <w:t>TITRE 3 DONNEES CHIFFREES 202</w:t>
            </w:r>
            <w:r w:rsidR="00A56A47">
              <w:rPr>
                <w:rStyle w:val="Lienhypertexte"/>
                <w:noProof/>
              </w:rPr>
              <w:t>4</w:t>
            </w:r>
            <w:r w:rsidR="00CC0AED">
              <w:rPr>
                <w:noProof/>
                <w:webHidden/>
              </w:rPr>
              <w:tab/>
            </w:r>
            <w:r w:rsidR="00CC0AED">
              <w:rPr>
                <w:noProof/>
                <w:webHidden/>
              </w:rPr>
              <w:fldChar w:fldCharType="begin"/>
            </w:r>
            <w:r w:rsidR="00CC0AED">
              <w:rPr>
                <w:noProof/>
                <w:webHidden/>
              </w:rPr>
              <w:instrText xml:space="preserve"> PAGEREF _Toc171067860 \h </w:instrText>
            </w:r>
            <w:r w:rsidR="00CC0AED">
              <w:rPr>
                <w:noProof/>
                <w:webHidden/>
              </w:rPr>
            </w:r>
            <w:r w:rsidR="00CC0AED">
              <w:rPr>
                <w:noProof/>
                <w:webHidden/>
              </w:rPr>
              <w:fldChar w:fldCharType="separate"/>
            </w:r>
            <w:r w:rsidR="000C5FB6">
              <w:rPr>
                <w:noProof/>
                <w:webHidden/>
              </w:rPr>
              <w:t>36</w:t>
            </w:r>
            <w:r w:rsidR="00CC0AED">
              <w:rPr>
                <w:noProof/>
                <w:webHidden/>
              </w:rPr>
              <w:fldChar w:fldCharType="end"/>
            </w:r>
          </w:hyperlink>
        </w:p>
        <w:p w14:paraId="1D22ADB0" w14:textId="76F945CE"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61" w:history="1">
            <w:r w:rsidR="00CC0AED" w:rsidRPr="00243342">
              <w:rPr>
                <w:rStyle w:val="Lienhypertexte"/>
                <w:noProof/>
              </w:rPr>
              <w:t>3.1</w:t>
            </w:r>
            <w:r w:rsidR="00CC0AED">
              <w:rPr>
                <w:rFonts w:asciiTheme="minorHAnsi" w:eastAsiaTheme="minorEastAsia" w:hAnsiTheme="minorHAnsi" w:cstheme="minorBidi"/>
                <w:noProof/>
                <w:sz w:val="22"/>
                <w:lang w:eastAsia="fr-FR"/>
              </w:rPr>
              <w:tab/>
            </w:r>
            <w:r w:rsidR="00CC0AED" w:rsidRPr="00243342">
              <w:rPr>
                <w:rStyle w:val="Lienhypertexte"/>
                <w:noProof/>
              </w:rPr>
              <w:t>Gestion des effectifs, emplois et compétences</w:t>
            </w:r>
            <w:r w:rsidR="00CC0AED">
              <w:rPr>
                <w:noProof/>
                <w:webHidden/>
              </w:rPr>
              <w:tab/>
            </w:r>
            <w:r w:rsidR="00CC0AED">
              <w:rPr>
                <w:noProof/>
                <w:webHidden/>
              </w:rPr>
              <w:fldChar w:fldCharType="begin"/>
            </w:r>
            <w:r w:rsidR="00CC0AED">
              <w:rPr>
                <w:noProof/>
                <w:webHidden/>
              </w:rPr>
              <w:instrText xml:space="preserve"> PAGEREF _Toc171067861 \h </w:instrText>
            </w:r>
            <w:r w:rsidR="00CC0AED">
              <w:rPr>
                <w:noProof/>
                <w:webHidden/>
              </w:rPr>
            </w:r>
            <w:r w:rsidR="00CC0AED">
              <w:rPr>
                <w:noProof/>
                <w:webHidden/>
              </w:rPr>
              <w:fldChar w:fldCharType="separate"/>
            </w:r>
            <w:r w:rsidR="000C5FB6">
              <w:rPr>
                <w:noProof/>
                <w:webHidden/>
              </w:rPr>
              <w:t>36</w:t>
            </w:r>
            <w:r w:rsidR="00CC0AED">
              <w:rPr>
                <w:noProof/>
                <w:webHidden/>
              </w:rPr>
              <w:fldChar w:fldCharType="end"/>
            </w:r>
          </w:hyperlink>
        </w:p>
        <w:p w14:paraId="566DEB5D" w14:textId="693F2746"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62" w:history="1">
            <w:r w:rsidR="00CC0AED" w:rsidRPr="00243342">
              <w:rPr>
                <w:rStyle w:val="Lienhypertexte"/>
                <w:noProof/>
              </w:rPr>
              <w:t>3.1.1</w:t>
            </w:r>
            <w:r w:rsidR="00CC0AED">
              <w:rPr>
                <w:rFonts w:asciiTheme="minorHAnsi" w:eastAsiaTheme="minorEastAsia" w:hAnsiTheme="minorHAnsi" w:cstheme="minorBidi"/>
                <w:noProof/>
                <w:sz w:val="22"/>
                <w:lang w:eastAsia="fr-FR"/>
              </w:rPr>
              <w:tab/>
            </w:r>
            <w:r w:rsidR="00CC0AED" w:rsidRPr="00243342">
              <w:rPr>
                <w:rStyle w:val="Lienhypertexte"/>
                <w:noProof/>
              </w:rPr>
              <w:t>Personnels d</w:t>
            </w:r>
            <w:r w:rsidR="00892F97">
              <w:rPr>
                <w:rStyle w:val="Lienhypertexte"/>
                <w:noProof/>
              </w:rPr>
              <w:t>u siège</w:t>
            </w:r>
            <w:r w:rsidR="00CC0AED">
              <w:rPr>
                <w:noProof/>
                <w:webHidden/>
              </w:rPr>
              <w:tab/>
            </w:r>
            <w:r w:rsidR="00CC0AED">
              <w:rPr>
                <w:noProof/>
                <w:webHidden/>
              </w:rPr>
              <w:fldChar w:fldCharType="begin"/>
            </w:r>
            <w:r w:rsidR="00CC0AED">
              <w:rPr>
                <w:noProof/>
                <w:webHidden/>
              </w:rPr>
              <w:instrText xml:space="preserve"> PAGEREF _Toc171067862 \h </w:instrText>
            </w:r>
            <w:r w:rsidR="00CC0AED">
              <w:rPr>
                <w:noProof/>
                <w:webHidden/>
              </w:rPr>
            </w:r>
            <w:r w:rsidR="00CC0AED">
              <w:rPr>
                <w:noProof/>
                <w:webHidden/>
              </w:rPr>
              <w:fldChar w:fldCharType="separate"/>
            </w:r>
            <w:r w:rsidR="000C5FB6">
              <w:rPr>
                <w:noProof/>
                <w:webHidden/>
              </w:rPr>
              <w:t>36</w:t>
            </w:r>
            <w:r w:rsidR="00CC0AED">
              <w:rPr>
                <w:noProof/>
                <w:webHidden/>
              </w:rPr>
              <w:fldChar w:fldCharType="end"/>
            </w:r>
          </w:hyperlink>
        </w:p>
        <w:p w14:paraId="51EB31FD" w14:textId="45ED7674"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63" w:history="1">
            <w:r w:rsidR="00CC0AED" w:rsidRPr="00243342">
              <w:rPr>
                <w:rStyle w:val="Lienhypertexte"/>
                <w:noProof/>
              </w:rPr>
              <w:t>3.1.2</w:t>
            </w:r>
            <w:r w:rsidR="00CC0AED">
              <w:rPr>
                <w:rFonts w:asciiTheme="minorHAnsi" w:eastAsiaTheme="minorEastAsia" w:hAnsiTheme="minorHAnsi" w:cstheme="minorBidi"/>
                <w:noProof/>
                <w:sz w:val="22"/>
                <w:lang w:eastAsia="fr-FR"/>
              </w:rPr>
              <w:tab/>
            </w:r>
            <w:r w:rsidR="00CC0AED" w:rsidRPr="00243342">
              <w:rPr>
                <w:rStyle w:val="Lienhypertexte"/>
                <w:noProof/>
              </w:rPr>
              <w:t>Personnels détachés pour exercer à l’étranger</w:t>
            </w:r>
            <w:r w:rsidR="00CC0AED">
              <w:rPr>
                <w:noProof/>
                <w:webHidden/>
              </w:rPr>
              <w:tab/>
            </w:r>
            <w:r w:rsidR="00CC0AED">
              <w:rPr>
                <w:noProof/>
                <w:webHidden/>
              </w:rPr>
              <w:fldChar w:fldCharType="begin"/>
            </w:r>
            <w:r w:rsidR="00CC0AED">
              <w:rPr>
                <w:noProof/>
                <w:webHidden/>
              </w:rPr>
              <w:instrText xml:space="preserve"> PAGEREF _Toc171067863 \h </w:instrText>
            </w:r>
            <w:r w:rsidR="00CC0AED">
              <w:rPr>
                <w:noProof/>
                <w:webHidden/>
              </w:rPr>
            </w:r>
            <w:r w:rsidR="00CC0AED">
              <w:rPr>
                <w:noProof/>
                <w:webHidden/>
              </w:rPr>
              <w:fldChar w:fldCharType="separate"/>
            </w:r>
            <w:r w:rsidR="000C5FB6">
              <w:rPr>
                <w:noProof/>
                <w:webHidden/>
              </w:rPr>
              <w:t>40</w:t>
            </w:r>
            <w:r w:rsidR="00CC0AED">
              <w:rPr>
                <w:noProof/>
                <w:webHidden/>
              </w:rPr>
              <w:fldChar w:fldCharType="end"/>
            </w:r>
          </w:hyperlink>
        </w:p>
        <w:p w14:paraId="46E9A3A2" w14:textId="32407236"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64" w:history="1">
            <w:r w:rsidR="00CC0AED" w:rsidRPr="00243342">
              <w:rPr>
                <w:rStyle w:val="Lienhypertexte"/>
                <w:noProof/>
              </w:rPr>
              <w:t>3.1.3</w:t>
            </w:r>
            <w:r w:rsidR="00CC0AED">
              <w:rPr>
                <w:rFonts w:asciiTheme="minorHAnsi" w:eastAsiaTheme="minorEastAsia" w:hAnsiTheme="minorHAnsi" w:cstheme="minorBidi"/>
                <w:noProof/>
                <w:sz w:val="22"/>
                <w:lang w:eastAsia="fr-FR"/>
              </w:rPr>
              <w:tab/>
            </w:r>
            <w:r w:rsidR="00CC0AED" w:rsidRPr="00243342">
              <w:rPr>
                <w:rStyle w:val="Lienhypertexte"/>
                <w:noProof/>
              </w:rPr>
              <w:t>Personnels de droit local</w:t>
            </w:r>
            <w:r w:rsidR="00CC0AED">
              <w:rPr>
                <w:noProof/>
                <w:webHidden/>
              </w:rPr>
              <w:tab/>
            </w:r>
            <w:r w:rsidR="00CC0AED">
              <w:rPr>
                <w:noProof/>
                <w:webHidden/>
              </w:rPr>
              <w:fldChar w:fldCharType="begin"/>
            </w:r>
            <w:r w:rsidR="00CC0AED">
              <w:rPr>
                <w:noProof/>
                <w:webHidden/>
              </w:rPr>
              <w:instrText xml:space="preserve"> PAGEREF _Toc171067864 \h </w:instrText>
            </w:r>
            <w:r w:rsidR="00CC0AED">
              <w:rPr>
                <w:noProof/>
                <w:webHidden/>
              </w:rPr>
            </w:r>
            <w:r w:rsidR="00CC0AED">
              <w:rPr>
                <w:noProof/>
                <w:webHidden/>
              </w:rPr>
              <w:fldChar w:fldCharType="separate"/>
            </w:r>
            <w:r w:rsidR="000C5FB6">
              <w:rPr>
                <w:noProof/>
                <w:webHidden/>
              </w:rPr>
              <w:t>52</w:t>
            </w:r>
            <w:r w:rsidR="00CC0AED">
              <w:rPr>
                <w:noProof/>
                <w:webHidden/>
              </w:rPr>
              <w:fldChar w:fldCharType="end"/>
            </w:r>
          </w:hyperlink>
        </w:p>
        <w:p w14:paraId="0C3746D6" w14:textId="23C20EFF"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65" w:history="1">
            <w:r w:rsidR="00CC0AED" w:rsidRPr="00243342">
              <w:rPr>
                <w:rStyle w:val="Lienhypertexte"/>
                <w:noProof/>
              </w:rPr>
              <w:t>3.2</w:t>
            </w:r>
            <w:r w:rsidR="00CC0AED">
              <w:rPr>
                <w:rFonts w:asciiTheme="minorHAnsi" w:eastAsiaTheme="minorEastAsia" w:hAnsiTheme="minorHAnsi" w:cstheme="minorBidi"/>
                <w:noProof/>
                <w:sz w:val="22"/>
                <w:lang w:eastAsia="fr-FR"/>
              </w:rPr>
              <w:tab/>
            </w:r>
            <w:r w:rsidR="00CC0AED" w:rsidRPr="00243342">
              <w:rPr>
                <w:rStyle w:val="Lienhypertexte"/>
                <w:noProof/>
              </w:rPr>
              <w:t>Recrutement</w:t>
            </w:r>
            <w:r w:rsidR="00CC0AED">
              <w:rPr>
                <w:noProof/>
                <w:webHidden/>
              </w:rPr>
              <w:tab/>
            </w:r>
            <w:r w:rsidR="00CC0AED">
              <w:rPr>
                <w:noProof/>
                <w:webHidden/>
              </w:rPr>
              <w:fldChar w:fldCharType="begin"/>
            </w:r>
            <w:r w:rsidR="00CC0AED">
              <w:rPr>
                <w:noProof/>
                <w:webHidden/>
              </w:rPr>
              <w:instrText xml:space="preserve"> PAGEREF _Toc171067865 \h </w:instrText>
            </w:r>
            <w:r w:rsidR="00CC0AED">
              <w:rPr>
                <w:noProof/>
                <w:webHidden/>
              </w:rPr>
            </w:r>
            <w:r w:rsidR="00CC0AED">
              <w:rPr>
                <w:noProof/>
                <w:webHidden/>
              </w:rPr>
              <w:fldChar w:fldCharType="separate"/>
            </w:r>
            <w:r w:rsidR="000C5FB6">
              <w:rPr>
                <w:noProof/>
                <w:webHidden/>
              </w:rPr>
              <w:t>54</w:t>
            </w:r>
            <w:r w:rsidR="00CC0AED">
              <w:rPr>
                <w:noProof/>
                <w:webHidden/>
              </w:rPr>
              <w:fldChar w:fldCharType="end"/>
            </w:r>
          </w:hyperlink>
        </w:p>
        <w:p w14:paraId="3FA53012" w14:textId="59BC33A1"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66" w:history="1">
            <w:r w:rsidR="00CC0AED" w:rsidRPr="00243342">
              <w:rPr>
                <w:rStyle w:val="Lienhypertexte"/>
                <w:noProof/>
              </w:rPr>
              <w:t>3.2.1</w:t>
            </w:r>
            <w:r w:rsidR="00CC0AED">
              <w:rPr>
                <w:rFonts w:asciiTheme="minorHAnsi" w:eastAsiaTheme="minorEastAsia" w:hAnsiTheme="minorHAnsi" w:cstheme="minorBidi"/>
                <w:noProof/>
                <w:sz w:val="22"/>
                <w:lang w:eastAsia="fr-FR"/>
              </w:rPr>
              <w:tab/>
            </w:r>
            <w:r w:rsidR="00CC0AED" w:rsidRPr="00243342">
              <w:rPr>
                <w:rStyle w:val="Lienhypertexte"/>
                <w:noProof/>
              </w:rPr>
              <w:t>Personnels d</w:t>
            </w:r>
            <w:r w:rsidR="00892F97">
              <w:rPr>
                <w:rStyle w:val="Lienhypertexte"/>
                <w:noProof/>
              </w:rPr>
              <w:t>u siège</w:t>
            </w:r>
            <w:r w:rsidR="00CC0AED">
              <w:rPr>
                <w:noProof/>
                <w:webHidden/>
              </w:rPr>
              <w:tab/>
            </w:r>
            <w:r w:rsidR="00CC0AED">
              <w:rPr>
                <w:noProof/>
                <w:webHidden/>
              </w:rPr>
              <w:fldChar w:fldCharType="begin"/>
            </w:r>
            <w:r w:rsidR="00CC0AED">
              <w:rPr>
                <w:noProof/>
                <w:webHidden/>
              </w:rPr>
              <w:instrText xml:space="preserve"> PAGEREF _Toc171067866 \h </w:instrText>
            </w:r>
            <w:r w:rsidR="00CC0AED">
              <w:rPr>
                <w:noProof/>
                <w:webHidden/>
              </w:rPr>
            </w:r>
            <w:r w:rsidR="00CC0AED">
              <w:rPr>
                <w:noProof/>
                <w:webHidden/>
              </w:rPr>
              <w:fldChar w:fldCharType="separate"/>
            </w:r>
            <w:r w:rsidR="000C5FB6">
              <w:rPr>
                <w:noProof/>
                <w:webHidden/>
              </w:rPr>
              <w:t>54</w:t>
            </w:r>
            <w:r w:rsidR="00CC0AED">
              <w:rPr>
                <w:noProof/>
                <w:webHidden/>
              </w:rPr>
              <w:fldChar w:fldCharType="end"/>
            </w:r>
          </w:hyperlink>
        </w:p>
        <w:p w14:paraId="3F320273" w14:textId="6BD519BB"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67" w:history="1">
            <w:r w:rsidR="00CC0AED" w:rsidRPr="00243342">
              <w:rPr>
                <w:rStyle w:val="Lienhypertexte"/>
                <w:noProof/>
              </w:rPr>
              <w:t>3.2.2</w:t>
            </w:r>
            <w:r w:rsidR="00CC0AED">
              <w:rPr>
                <w:rFonts w:asciiTheme="minorHAnsi" w:eastAsiaTheme="minorEastAsia" w:hAnsiTheme="minorHAnsi" w:cstheme="minorBidi"/>
                <w:noProof/>
                <w:sz w:val="22"/>
                <w:lang w:eastAsia="fr-FR"/>
              </w:rPr>
              <w:tab/>
            </w:r>
            <w:r w:rsidR="00CC0AED" w:rsidRPr="00243342">
              <w:rPr>
                <w:rStyle w:val="Lienhypertexte"/>
                <w:noProof/>
              </w:rPr>
              <w:t xml:space="preserve"> Personnels détachés pour exercer à l’étranger</w:t>
            </w:r>
            <w:r w:rsidR="00CC0AED">
              <w:rPr>
                <w:noProof/>
                <w:webHidden/>
              </w:rPr>
              <w:tab/>
            </w:r>
            <w:r w:rsidR="00CC0AED">
              <w:rPr>
                <w:noProof/>
                <w:webHidden/>
              </w:rPr>
              <w:fldChar w:fldCharType="begin"/>
            </w:r>
            <w:r w:rsidR="00CC0AED">
              <w:rPr>
                <w:noProof/>
                <w:webHidden/>
              </w:rPr>
              <w:instrText xml:space="preserve"> PAGEREF _Toc171067867 \h </w:instrText>
            </w:r>
            <w:r w:rsidR="00CC0AED">
              <w:rPr>
                <w:noProof/>
                <w:webHidden/>
              </w:rPr>
            </w:r>
            <w:r w:rsidR="00CC0AED">
              <w:rPr>
                <w:noProof/>
                <w:webHidden/>
              </w:rPr>
              <w:fldChar w:fldCharType="separate"/>
            </w:r>
            <w:r w:rsidR="000C5FB6">
              <w:rPr>
                <w:noProof/>
                <w:webHidden/>
              </w:rPr>
              <w:t>54</w:t>
            </w:r>
            <w:r w:rsidR="00CC0AED">
              <w:rPr>
                <w:noProof/>
                <w:webHidden/>
              </w:rPr>
              <w:fldChar w:fldCharType="end"/>
            </w:r>
          </w:hyperlink>
        </w:p>
        <w:p w14:paraId="7C94BC6E" w14:textId="3407A672"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68" w:history="1">
            <w:r w:rsidR="00CC0AED" w:rsidRPr="00243342">
              <w:rPr>
                <w:rStyle w:val="Lienhypertexte"/>
                <w:noProof/>
              </w:rPr>
              <w:t>3.2.3</w:t>
            </w:r>
            <w:r w:rsidR="00CC0AED">
              <w:rPr>
                <w:rFonts w:asciiTheme="minorHAnsi" w:eastAsiaTheme="minorEastAsia" w:hAnsiTheme="minorHAnsi" w:cstheme="minorBidi"/>
                <w:noProof/>
                <w:sz w:val="22"/>
                <w:lang w:eastAsia="fr-FR"/>
              </w:rPr>
              <w:tab/>
            </w:r>
            <w:r w:rsidR="00CC0AED" w:rsidRPr="00243342">
              <w:rPr>
                <w:rStyle w:val="Lienhypertexte"/>
                <w:noProof/>
              </w:rPr>
              <w:t xml:space="preserve"> Personnels de droit local</w:t>
            </w:r>
            <w:r w:rsidR="00CC0AED">
              <w:rPr>
                <w:noProof/>
                <w:webHidden/>
              </w:rPr>
              <w:tab/>
            </w:r>
            <w:r w:rsidR="00CC0AED">
              <w:rPr>
                <w:noProof/>
                <w:webHidden/>
              </w:rPr>
              <w:fldChar w:fldCharType="begin"/>
            </w:r>
            <w:r w:rsidR="00CC0AED">
              <w:rPr>
                <w:noProof/>
                <w:webHidden/>
              </w:rPr>
              <w:instrText xml:space="preserve"> PAGEREF _Toc171067868 \h </w:instrText>
            </w:r>
            <w:r w:rsidR="00CC0AED">
              <w:rPr>
                <w:noProof/>
                <w:webHidden/>
              </w:rPr>
            </w:r>
            <w:r w:rsidR="00CC0AED">
              <w:rPr>
                <w:noProof/>
                <w:webHidden/>
              </w:rPr>
              <w:fldChar w:fldCharType="separate"/>
            </w:r>
            <w:r w:rsidR="000C5FB6">
              <w:rPr>
                <w:noProof/>
                <w:webHidden/>
              </w:rPr>
              <w:t>58</w:t>
            </w:r>
            <w:r w:rsidR="00CC0AED">
              <w:rPr>
                <w:noProof/>
                <w:webHidden/>
              </w:rPr>
              <w:fldChar w:fldCharType="end"/>
            </w:r>
          </w:hyperlink>
        </w:p>
        <w:p w14:paraId="710DD32D" w14:textId="3FD49A3A"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69" w:history="1">
            <w:r w:rsidR="00CC0AED" w:rsidRPr="00243342">
              <w:rPr>
                <w:rStyle w:val="Lienhypertexte"/>
                <w:noProof/>
              </w:rPr>
              <w:t>3.3</w:t>
            </w:r>
            <w:r w:rsidR="00CC0AED">
              <w:rPr>
                <w:rFonts w:asciiTheme="minorHAnsi" w:eastAsiaTheme="minorEastAsia" w:hAnsiTheme="minorHAnsi" w:cstheme="minorBidi"/>
                <w:noProof/>
                <w:sz w:val="22"/>
                <w:lang w:eastAsia="fr-FR"/>
              </w:rPr>
              <w:tab/>
            </w:r>
            <w:r w:rsidR="00CC0AED" w:rsidRPr="00243342">
              <w:rPr>
                <w:rStyle w:val="Lienhypertexte"/>
                <w:noProof/>
              </w:rPr>
              <w:t>Mobilité / Parcours professionnels</w:t>
            </w:r>
            <w:r w:rsidR="00CC0AED">
              <w:rPr>
                <w:noProof/>
                <w:webHidden/>
              </w:rPr>
              <w:tab/>
            </w:r>
            <w:r w:rsidR="00CC0AED">
              <w:rPr>
                <w:noProof/>
                <w:webHidden/>
              </w:rPr>
              <w:fldChar w:fldCharType="begin"/>
            </w:r>
            <w:r w:rsidR="00CC0AED">
              <w:rPr>
                <w:noProof/>
                <w:webHidden/>
              </w:rPr>
              <w:instrText xml:space="preserve"> PAGEREF _Toc171067869 \h </w:instrText>
            </w:r>
            <w:r w:rsidR="00CC0AED">
              <w:rPr>
                <w:noProof/>
                <w:webHidden/>
              </w:rPr>
            </w:r>
            <w:r w:rsidR="00CC0AED">
              <w:rPr>
                <w:noProof/>
                <w:webHidden/>
              </w:rPr>
              <w:fldChar w:fldCharType="separate"/>
            </w:r>
            <w:r w:rsidR="000C5FB6">
              <w:rPr>
                <w:noProof/>
                <w:webHidden/>
              </w:rPr>
              <w:t>59</w:t>
            </w:r>
            <w:r w:rsidR="00CC0AED">
              <w:rPr>
                <w:noProof/>
                <w:webHidden/>
              </w:rPr>
              <w:fldChar w:fldCharType="end"/>
            </w:r>
          </w:hyperlink>
        </w:p>
        <w:p w14:paraId="3A6B5212" w14:textId="1BD082D5"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70" w:history="1">
            <w:r w:rsidR="00CC0AED" w:rsidRPr="00243342">
              <w:rPr>
                <w:rStyle w:val="Lienhypertexte"/>
                <w:noProof/>
              </w:rPr>
              <w:t>3.3.1</w:t>
            </w:r>
            <w:r w:rsidR="00CC0AED">
              <w:rPr>
                <w:rFonts w:asciiTheme="minorHAnsi" w:eastAsiaTheme="minorEastAsia" w:hAnsiTheme="minorHAnsi" w:cstheme="minorBidi"/>
                <w:noProof/>
                <w:sz w:val="22"/>
                <w:lang w:eastAsia="fr-FR"/>
              </w:rPr>
              <w:tab/>
            </w:r>
            <w:r w:rsidR="00CC0AED" w:rsidRPr="00243342">
              <w:rPr>
                <w:rStyle w:val="Lienhypertexte"/>
                <w:noProof/>
              </w:rPr>
              <w:t>Personnels d</w:t>
            </w:r>
            <w:r w:rsidR="008D0B4F">
              <w:rPr>
                <w:rStyle w:val="Lienhypertexte"/>
                <w:noProof/>
              </w:rPr>
              <w:t>u siège</w:t>
            </w:r>
            <w:r w:rsidR="00CC0AED">
              <w:rPr>
                <w:noProof/>
                <w:webHidden/>
              </w:rPr>
              <w:tab/>
            </w:r>
            <w:r w:rsidR="00CC0AED">
              <w:rPr>
                <w:noProof/>
                <w:webHidden/>
              </w:rPr>
              <w:fldChar w:fldCharType="begin"/>
            </w:r>
            <w:r w:rsidR="00CC0AED">
              <w:rPr>
                <w:noProof/>
                <w:webHidden/>
              </w:rPr>
              <w:instrText xml:space="preserve"> PAGEREF _Toc171067870 \h </w:instrText>
            </w:r>
            <w:r w:rsidR="00CC0AED">
              <w:rPr>
                <w:noProof/>
                <w:webHidden/>
              </w:rPr>
            </w:r>
            <w:r w:rsidR="00CC0AED">
              <w:rPr>
                <w:noProof/>
                <w:webHidden/>
              </w:rPr>
              <w:fldChar w:fldCharType="separate"/>
            </w:r>
            <w:r w:rsidR="000C5FB6">
              <w:rPr>
                <w:noProof/>
                <w:webHidden/>
              </w:rPr>
              <w:t>59</w:t>
            </w:r>
            <w:r w:rsidR="00CC0AED">
              <w:rPr>
                <w:noProof/>
                <w:webHidden/>
              </w:rPr>
              <w:fldChar w:fldCharType="end"/>
            </w:r>
          </w:hyperlink>
        </w:p>
        <w:p w14:paraId="42384598" w14:textId="5E957A95"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71" w:history="1">
            <w:r w:rsidR="00CC0AED" w:rsidRPr="00243342">
              <w:rPr>
                <w:rStyle w:val="Lienhypertexte"/>
                <w:noProof/>
              </w:rPr>
              <w:t>3.3.2</w:t>
            </w:r>
            <w:r w:rsidR="00CC0AED">
              <w:rPr>
                <w:rFonts w:asciiTheme="minorHAnsi" w:eastAsiaTheme="minorEastAsia" w:hAnsiTheme="minorHAnsi" w:cstheme="minorBidi"/>
                <w:noProof/>
                <w:sz w:val="22"/>
                <w:lang w:eastAsia="fr-FR"/>
              </w:rPr>
              <w:tab/>
            </w:r>
            <w:r w:rsidR="00CC0AED" w:rsidRPr="00243342">
              <w:rPr>
                <w:rStyle w:val="Lienhypertexte"/>
                <w:noProof/>
              </w:rPr>
              <w:t>Personnels détachés pour exercer à l’étranger</w:t>
            </w:r>
            <w:r w:rsidR="00CC0AED">
              <w:rPr>
                <w:noProof/>
                <w:webHidden/>
              </w:rPr>
              <w:tab/>
            </w:r>
            <w:r w:rsidR="00CC0AED">
              <w:rPr>
                <w:noProof/>
                <w:webHidden/>
              </w:rPr>
              <w:fldChar w:fldCharType="begin"/>
            </w:r>
            <w:r w:rsidR="00CC0AED">
              <w:rPr>
                <w:noProof/>
                <w:webHidden/>
              </w:rPr>
              <w:instrText xml:space="preserve"> PAGEREF _Toc171067871 \h </w:instrText>
            </w:r>
            <w:r w:rsidR="00CC0AED">
              <w:rPr>
                <w:noProof/>
                <w:webHidden/>
              </w:rPr>
            </w:r>
            <w:r w:rsidR="00CC0AED">
              <w:rPr>
                <w:noProof/>
                <w:webHidden/>
              </w:rPr>
              <w:fldChar w:fldCharType="separate"/>
            </w:r>
            <w:r w:rsidR="000C5FB6">
              <w:rPr>
                <w:noProof/>
                <w:webHidden/>
              </w:rPr>
              <w:t>61</w:t>
            </w:r>
            <w:r w:rsidR="00CC0AED">
              <w:rPr>
                <w:noProof/>
                <w:webHidden/>
              </w:rPr>
              <w:fldChar w:fldCharType="end"/>
            </w:r>
          </w:hyperlink>
        </w:p>
        <w:p w14:paraId="03D2B5E2" w14:textId="56AE20E4"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72" w:history="1">
            <w:r w:rsidR="00CC0AED" w:rsidRPr="00243342">
              <w:rPr>
                <w:rStyle w:val="Lienhypertexte"/>
                <w:noProof/>
              </w:rPr>
              <w:t>3.4</w:t>
            </w:r>
            <w:r w:rsidR="00CC0AED">
              <w:rPr>
                <w:rFonts w:asciiTheme="minorHAnsi" w:eastAsiaTheme="minorEastAsia" w:hAnsiTheme="minorHAnsi" w:cstheme="minorBidi"/>
                <w:noProof/>
                <w:sz w:val="22"/>
                <w:lang w:eastAsia="fr-FR"/>
              </w:rPr>
              <w:tab/>
            </w:r>
            <w:r w:rsidR="00CC0AED" w:rsidRPr="00243342">
              <w:rPr>
                <w:rStyle w:val="Lienhypertexte"/>
                <w:noProof/>
              </w:rPr>
              <w:t>Formation</w:t>
            </w:r>
            <w:r w:rsidR="00CC0AED">
              <w:rPr>
                <w:noProof/>
                <w:webHidden/>
              </w:rPr>
              <w:tab/>
            </w:r>
            <w:r w:rsidR="00CC0AED">
              <w:rPr>
                <w:noProof/>
                <w:webHidden/>
              </w:rPr>
              <w:fldChar w:fldCharType="begin"/>
            </w:r>
            <w:r w:rsidR="00CC0AED">
              <w:rPr>
                <w:noProof/>
                <w:webHidden/>
              </w:rPr>
              <w:instrText xml:space="preserve"> PAGEREF _Toc171067872 \h </w:instrText>
            </w:r>
            <w:r w:rsidR="00CC0AED">
              <w:rPr>
                <w:noProof/>
                <w:webHidden/>
              </w:rPr>
            </w:r>
            <w:r w:rsidR="00CC0AED">
              <w:rPr>
                <w:noProof/>
                <w:webHidden/>
              </w:rPr>
              <w:fldChar w:fldCharType="separate"/>
            </w:r>
            <w:r w:rsidR="000C5FB6">
              <w:rPr>
                <w:noProof/>
                <w:webHidden/>
              </w:rPr>
              <w:t>66</w:t>
            </w:r>
            <w:r w:rsidR="00CC0AED">
              <w:rPr>
                <w:noProof/>
                <w:webHidden/>
              </w:rPr>
              <w:fldChar w:fldCharType="end"/>
            </w:r>
          </w:hyperlink>
        </w:p>
        <w:p w14:paraId="45985487" w14:textId="7329DA48"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73" w:history="1">
            <w:r w:rsidR="00CC0AED" w:rsidRPr="00243342">
              <w:rPr>
                <w:rStyle w:val="Lienhypertexte"/>
                <w:noProof/>
              </w:rPr>
              <w:t>3.4.1</w:t>
            </w:r>
            <w:r w:rsidR="00CC0AED">
              <w:rPr>
                <w:rFonts w:asciiTheme="minorHAnsi" w:eastAsiaTheme="minorEastAsia" w:hAnsiTheme="minorHAnsi" w:cstheme="minorBidi"/>
                <w:noProof/>
                <w:sz w:val="22"/>
                <w:lang w:eastAsia="fr-FR"/>
              </w:rPr>
              <w:tab/>
            </w:r>
            <w:r w:rsidR="00CC0AED" w:rsidRPr="00243342">
              <w:rPr>
                <w:rStyle w:val="Lienhypertexte"/>
                <w:noProof/>
              </w:rPr>
              <w:t>Personnels d</w:t>
            </w:r>
            <w:r w:rsidR="00892F97">
              <w:rPr>
                <w:rStyle w:val="Lienhypertexte"/>
                <w:noProof/>
              </w:rPr>
              <w:t>u siège</w:t>
            </w:r>
            <w:r w:rsidR="00CC0AED">
              <w:rPr>
                <w:noProof/>
                <w:webHidden/>
              </w:rPr>
              <w:tab/>
            </w:r>
            <w:r w:rsidR="00CC0AED">
              <w:rPr>
                <w:noProof/>
                <w:webHidden/>
              </w:rPr>
              <w:fldChar w:fldCharType="begin"/>
            </w:r>
            <w:r w:rsidR="00CC0AED">
              <w:rPr>
                <w:noProof/>
                <w:webHidden/>
              </w:rPr>
              <w:instrText xml:space="preserve"> PAGEREF _Toc171067873 \h </w:instrText>
            </w:r>
            <w:r w:rsidR="00CC0AED">
              <w:rPr>
                <w:noProof/>
                <w:webHidden/>
              </w:rPr>
            </w:r>
            <w:r w:rsidR="00CC0AED">
              <w:rPr>
                <w:noProof/>
                <w:webHidden/>
              </w:rPr>
              <w:fldChar w:fldCharType="separate"/>
            </w:r>
            <w:r w:rsidR="000C5FB6">
              <w:rPr>
                <w:noProof/>
                <w:webHidden/>
              </w:rPr>
              <w:t>66</w:t>
            </w:r>
            <w:r w:rsidR="00CC0AED">
              <w:rPr>
                <w:noProof/>
                <w:webHidden/>
              </w:rPr>
              <w:fldChar w:fldCharType="end"/>
            </w:r>
          </w:hyperlink>
        </w:p>
        <w:p w14:paraId="7FEF8612" w14:textId="6F41CCEE"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74" w:history="1">
            <w:r w:rsidR="00CC0AED" w:rsidRPr="00243342">
              <w:rPr>
                <w:rStyle w:val="Lienhypertexte"/>
                <w:noProof/>
              </w:rPr>
              <w:t>3.4.2</w:t>
            </w:r>
            <w:r w:rsidR="00CC0AED">
              <w:rPr>
                <w:rFonts w:asciiTheme="minorHAnsi" w:eastAsiaTheme="minorEastAsia" w:hAnsiTheme="minorHAnsi" w:cstheme="minorBidi"/>
                <w:noProof/>
                <w:sz w:val="22"/>
                <w:lang w:eastAsia="fr-FR"/>
              </w:rPr>
              <w:tab/>
            </w:r>
            <w:r w:rsidR="00CC0AED" w:rsidRPr="00243342">
              <w:rPr>
                <w:rStyle w:val="Lienhypertexte"/>
                <w:noProof/>
              </w:rPr>
              <w:t xml:space="preserve"> Personnels détachés pour exercer à l’étranger</w:t>
            </w:r>
            <w:r w:rsidR="00CC0AED">
              <w:rPr>
                <w:noProof/>
                <w:webHidden/>
              </w:rPr>
              <w:tab/>
            </w:r>
            <w:r w:rsidR="00CC0AED">
              <w:rPr>
                <w:noProof/>
                <w:webHidden/>
              </w:rPr>
              <w:fldChar w:fldCharType="begin"/>
            </w:r>
            <w:r w:rsidR="00CC0AED">
              <w:rPr>
                <w:noProof/>
                <w:webHidden/>
              </w:rPr>
              <w:instrText xml:space="preserve"> PAGEREF _Toc171067874 \h </w:instrText>
            </w:r>
            <w:r w:rsidR="00CC0AED">
              <w:rPr>
                <w:noProof/>
                <w:webHidden/>
              </w:rPr>
            </w:r>
            <w:r w:rsidR="00CC0AED">
              <w:rPr>
                <w:noProof/>
                <w:webHidden/>
              </w:rPr>
              <w:fldChar w:fldCharType="separate"/>
            </w:r>
            <w:r w:rsidR="000C5FB6">
              <w:rPr>
                <w:noProof/>
                <w:webHidden/>
              </w:rPr>
              <w:t>68</w:t>
            </w:r>
            <w:r w:rsidR="00CC0AED">
              <w:rPr>
                <w:noProof/>
                <w:webHidden/>
              </w:rPr>
              <w:fldChar w:fldCharType="end"/>
            </w:r>
          </w:hyperlink>
        </w:p>
        <w:p w14:paraId="22F7683C" w14:textId="54ABF83B"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75" w:history="1">
            <w:r w:rsidR="00CC0AED" w:rsidRPr="00243342">
              <w:rPr>
                <w:rStyle w:val="Lienhypertexte"/>
                <w:noProof/>
              </w:rPr>
              <w:t>3.5</w:t>
            </w:r>
            <w:r w:rsidR="00CC0AED">
              <w:rPr>
                <w:rFonts w:asciiTheme="minorHAnsi" w:eastAsiaTheme="minorEastAsia" w:hAnsiTheme="minorHAnsi" w:cstheme="minorBidi"/>
                <w:noProof/>
                <w:sz w:val="22"/>
                <w:lang w:eastAsia="fr-FR"/>
              </w:rPr>
              <w:tab/>
            </w:r>
            <w:r w:rsidR="00CC0AED" w:rsidRPr="00243342">
              <w:rPr>
                <w:rStyle w:val="Lienhypertexte"/>
                <w:noProof/>
              </w:rPr>
              <w:t>Rémunération</w:t>
            </w:r>
            <w:r w:rsidR="00CC0AED">
              <w:rPr>
                <w:noProof/>
                <w:webHidden/>
              </w:rPr>
              <w:tab/>
            </w:r>
            <w:r w:rsidR="00CC0AED">
              <w:rPr>
                <w:noProof/>
                <w:webHidden/>
              </w:rPr>
              <w:fldChar w:fldCharType="begin"/>
            </w:r>
            <w:r w:rsidR="00CC0AED">
              <w:rPr>
                <w:noProof/>
                <w:webHidden/>
              </w:rPr>
              <w:instrText xml:space="preserve"> PAGEREF _Toc171067875 \h </w:instrText>
            </w:r>
            <w:r w:rsidR="00CC0AED">
              <w:rPr>
                <w:noProof/>
                <w:webHidden/>
              </w:rPr>
            </w:r>
            <w:r w:rsidR="00CC0AED">
              <w:rPr>
                <w:noProof/>
                <w:webHidden/>
              </w:rPr>
              <w:fldChar w:fldCharType="separate"/>
            </w:r>
            <w:r w:rsidR="000C5FB6">
              <w:rPr>
                <w:noProof/>
                <w:webHidden/>
              </w:rPr>
              <w:t>70</w:t>
            </w:r>
            <w:r w:rsidR="00CC0AED">
              <w:rPr>
                <w:noProof/>
                <w:webHidden/>
              </w:rPr>
              <w:fldChar w:fldCharType="end"/>
            </w:r>
          </w:hyperlink>
        </w:p>
        <w:p w14:paraId="08669DD7" w14:textId="224580A6"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76" w:history="1">
            <w:r w:rsidR="00CC0AED" w:rsidRPr="00243342">
              <w:rPr>
                <w:rStyle w:val="Lienhypertexte"/>
                <w:noProof/>
              </w:rPr>
              <w:t>3.5.1</w:t>
            </w:r>
            <w:r w:rsidR="00CC0AED">
              <w:rPr>
                <w:rFonts w:asciiTheme="minorHAnsi" w:eastAsiaTheme="minorEastAsia" w:hAnsiTheme="minorHAnsi" w:cstheme="minorBidi"/>
                <w:noProof/>
                <w:sz w:val="22"/>
                <w:lang w:eastAsia="fr-FR"/>
              </w:rPr>
              <w:tab/>
            </w:r>
            <w:r w:rsidR="00CC0AED" w:rsidRPr="00243342">
              <w:rPr>
                <w:rStyle w:val="Lienhypertexte"/>
                <w:noProof/>
              </w:rPr>
              <w:t>Personnels d</w:t>
            </w:r>
            <w:r w:rsidR="00892F97">
              <w:rPr>
                <w:rStyle w:val="Lienhypertexte"/>
                <w:noProof/>
              </w:rPr>
              <w:t>u siège</w:t>
            </w:r>
            <w:r w:rsidR="00CC0AED">
              <w:rPr>
                <w:noProof/>
                <w:webHidden/>
              </w:rPr>
              <w:tab/>
            </w:r>
            <w:r w:rsidR="00CC0AED">
              <w:rPr>
                <w:noProof/>
                <w:webHidden/>
              </w:rPr>
              <w:fldChar w:fldCharType="begin"/>
            </w:r>
            <w:r w:rsidR="00CC0AED">
              <w:rPr>
                <w:noProof/>
                <w:webHidden/>
              </w:rPr>
              <w:instrText xml:space="preserve"> PAGEREF _Toc171067876 \h </w:instrText>
            </w:r>
            <w:r w:rsidR="00CC0AED">
              <w:rPr>
                <w:noProof/>
                <w:webHidden/>
              </w:rPr>
            </w:r>
            <w:r w:rsidR="00CC0AED">
              <w:rPr>
                <w:noProof/>
                <w:webHidden/>
              </w:rPr>
              <w:fldChar w:fldCharType="separate"/>
            </w:r>
            <w:r w:rsidR="000C5FB6">
              <w:rPr>
                <w:noProof/>
                <w:webHidden/>
              </w:rPr>
              <w:t>70</w:t>
            </w:r>
            <w:r w:rsidR="00CC0AED">
              <w:rPr>
                <w:noProof/>
                <w:webHidden/>
              </w:rPr>
              <w:fldChar w:fldCharType="end"/>
            </w:r>
          </w:hyperlink>
        </w:p>
        <w:p w14:paraId="63C204FD" w14:textId="460D764D"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77" w:history="1">
            <w:r w:rsidR="00CC0AED" w:rsidRPr="00243342">
              <w:rPr>
                <w:rStyle w:val="Lienhypertexte"/>
                <w:noProof/>
              </w:rPr>
              <w:t>3.5.2</w:t>
            </w:r>
            <w:r w:rsidR="00CC0AED">
              <w:rPr>
                <w:rFonts w:asciiTheme="minorHAnsi" w:eastAsiaTheme="minorEastAsia" w:hAnsiTheme="minorHAnsi" w:cstheme="minorBidi"/>
                <w:noProof/>
                <w:sz w:val="22"/>
                <w:lang w:eastAsia="fr-FR"/>
              </w:rPr>
              <w:tab/>
            </w:r>
            <w:r w:rsidR="00CC0AED" w:rsidRPr="00243342">
              <w:rPr>
                <w:rStyle w:val="Lienhypertexte"/>
                <w:noProof/>
              </w:rPr>
              <w:t xml:space="preserve"> Personnels détachés pour exercer à l’étranger</w:t>
            </w:r>
            <w:r w:rsidR="00CC0AED">
              <w:rPr>
                <w:noProof/>
                <w:webHidden/>
              </w:rPr>
              <w:tab/>
            </w:r>
            <w:r w:rsidR="00CC0AED">
              <w:rPr>
                <w:noProof/>
                <w:webHidden/>
              </w:rPr>
              <w:fldChar w:fldCharType="begin"/>
            </w:r>
            <w:r w:rsidR="00CC0AED">
              <w:rPr>
                <w:noProof/>
                <w:webHidden/>
              </w:rPr>
              <w:instrText xml:space="preserve"> PAGEREF _Toc171067877 \h </w:instrText>
            </w:r>
            <w:r w:rsidR="00CC0AED">
              <w:rPr>
                <w:noProof/>
                <w:webHidden/>
              </w:rPr>
            </w:r>
            <w:r w:rsidR="00CC0AED">
              <w:rPr>
                <w:noProof/>
                <w:webHidden/>
              </w:rPr>
              <w:fldChar w:fldCharType="separate"/>
            </w:r>
            <w:r w:rsidR="000C5FB6">
              <w:rPr>
                <w:noProof/>
                <w:webHidden/>
              </w:rPr>
              <w:t>74</w:t>
            </w:r>
            <w:r w:rsidR="00CC0AED">
              <w:rPr>
                <w:noProof/>
                <w:webHidden/>
              </w:rPr>
              <w:fldChar w:fldCharType="end"/>
            </w:r>
          </w:hyperlink>
        </w:p>
        <w:p w14:paraId="25464D7B" w14:textId="09C058E3"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78" w:history="1">
            <w:r w:rsidR="00CC0AED" w:rsidRPr="00243342">
              <w:rPr>
                <w:rStyle w:val="Lienhypertexte"/>
                <w:noProof/>
              </w:rPr>
              <w:t>3.6</w:t>
            </w:r>
            <w:r w:rsidR="00CC0AED">
              <w:rPr>
                <w:rFonts w:asciiTheme="minorHAnsi" w:eastAsiaTheme="minorEastAsia" w:hAnsiTheme="minorHAnsi" w:cstheme="minorBidi"/>
                <w:noProof/>
                <w:sz w:val="22"/>
                <w:lang w:eastAsia="fr-FR"/>
              </w:rPr>
              <w:tab/>
            </w:r>
            <w:r w:rsidR="00CC0AED" w:rsidRPr="00243342">
              <w:rPr>
                <w:rStyle w:val="Lienhypertexte"/>
                <w:noProof/>
              </w:rPr>
              <w:t>Conditions et qualité de vie au travail</w:t>
            </w:r>
            <w:r w:rsidR="00CC0AED">
              <w:rPr>
                <w:noProof/>
                <w:webHidden/>
              </w:rPr>
              <w:tab/>
            </w:r>
            <w:r w:rsidR="00CC0AED">
              <w:rPr>
                <w:noProof/>
                <w:webHidden/>
              </w:rPr>
              <w:fldChar w:fldCharType="begin"/>
            </w:r>
            <w:r w:rsidR="00CC0AED">
              <w:rPr>
                <w:noProof/>
                <w:webHidden/>
              </w:rPr>
              <w:instrText xml:space="preserve"> PAGEREF _Toc171067878 \h </w:instrText>
            </w:r>
            <w:r w:rsidR="00CC0AED">
              <w:rPr>
                <w:noProof/>
                <w:webHidden/>
              </w:rPr>
            </w:r>
            <w:r w:rsidR="00CC0AED">
              <w:rPr>
                <w:noProof/>
                <w:webHidden/>
              </w:rPr>
              <w:fldChar w:fldCharType="separate"/>
            </w:r>
            <w:r w:rsidR="000C5FB6">
              <w:rPr>
                <w:noProof/>
                <w:webHidden/>
              </w:rPr>
              <w:t>79</w:t>
            </w:r>
            <w:r w:rsidR="00CC0AED">
              <w:rPr>
                <w:noProof/>
                <w:webHidden/>
              </w:rPr>
              <w:fldChar w:fldCharType="end"/>
            </w:r>
          </w:hyperlink>
        </w:p>
        <w:p w14:paraId="15172CEC" w14:textId="3DE2C49C"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79" w:history="1">
            <w:r w:rsidR="00CC0AED" w:rsidRPr="00243342">
              <w:rPr>
                <w:rStyle w:val="Lienhypertexte"/>
                <w:noProof/>
              </w:rPr>
              <w:t>3.6.1</w:t>
            </w:r>
            <w:r w:rsidR="00CC0AED">
              <w:rPr>
                <w:rFonts w:asciiTheme="minorHAnsi" w:eastAsiaTheme="minorEastAsia" w:hAnsiTheme="minorHAnsi" w:cstheme="minorBidi"/>
                <w:noProof/>
                <w:sz w:val="22"/>
                <w:lang w:eastAsia="fr-FR"/>
              </w:rPr>
              <w:tab/>
            </w:r>
            <w:r w:rsidR="00CC0AED" w:rsidRPr="00243342">
              <w:rPr>
                <w:rStyle w:val="Lienhypertexte"/>
                <w:noProof/>
              </w:rPr>
              <w:t>Personnels d</w:t>
            </w:r>
            <w:r w:rsidR="00892F97">
              <w:rPr>
                <w:rStyle w:val="Lienhypertexte"/>
                <w:noProof/>
              </w:rPr>
              <w:t>u siège</w:t>
            </w:r>
            <w:r w:rsidR="00CC0AED">
              <w:rPr>
                <w:noProof/>
                <w:webHidden/>
              </w:rPr>
              <w:tab/>
            </w:r>
            <w:r w:rsidR="00CC0AED">
              <w:rPr>
                <w:noProof/>
                <w:webHidden/>
              </w:rPr>
              <w:fldChar w:fldCharType="begin"/>
            </w:r>
            <w:r w:rsidR="00CC0AED">
              <w:rPr>
                <w:noProof/>
                <w:webHidden/>
              </w:rPr>
              <w:instrText xml:space="preserve"> PAGEREF _Toc171067879 \h </w:instrText>
            </w:r>
            <w:r w:rsidR="00CC0AED">
              <w:rPr>
                <w:noProof/>
                <w:webHidden/>
              </w:rPr>
            </w:r>
            <w:r w:rsidR="00CC0AED">
              <w:rPr>
                <w:noProof/>
                <w:webHidden/>
              </w:rPr>
              <w:fldChar w:fldCharType="separate"/>
            </w:r>
            <w:r w:rsidR="000C5FB6">
              <w:rPr>
                <w:noProof/>
                <w:webHidden/>
              </w:rPr>
              <w:t>79</w:t>
            </w:r>
            <w:r w:rsidR="00CC0AED">
              <w:rPr>
                <w:noProof/>
                <w:webHidden/>
              </w:rPr>
              <w:fldChar w:fldCharType="end"/>
            </w:r>
          </w:hyperlink>
        </w:p>
        <w:p w14:paraId="352306EB" w14:textId="1221B1BE"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80" w:history="1">
            <w:r w:rsidR="00CC0AED" w:rsidRPr="00243342">
              <w:rPr>
                <w:rStyle w:val="Lienhypertexte"/>
                <w:noProof/>
              </w:rPr>
              <w:t>3.6.2</w:t>
            </w:r>
            <w:r w:rsidR="00CC0AED">
              <w:rPr>
                <w:rFonts w:asciiTheme="minorHAnsi" w:eastAsiaTheme="minorEastAsia" w:hAnsiTheme="minorHAnsi" w:cstheme="minorBidi"/>
                <w:noProof/>
                <w:sz w:val="22"/>
                <w:lang w:eastAsia="fr-FR"/>
              </w:rPr>
              <w:tab/>
            </w:r>
            <w:r w:rsidR="00CC0AED" w:rsidRPr="00243342">
              <w:rPr>
                <w:rStyle w:val="Lienhypertexte"/>
                <w:noProof/>
              </w:rPr>
              <w:t xml:space="preserve"> Personnels détachés pour exercer à l’étranger</w:t>
            </w:r>
            <w:r w:rsidR="00CC0AED">
              <w:rPr>
                <w:noProof/>
                <w:webHidden/>
              </w:rPr>
              <w:tab/>
            </w:r>
            <w:r w:rsidR="00CC0AED">
              <w:rPr>
                <w:noProof/>
                <w:webHidden/>
              </w:rPr>
              <w:fldChar w:fldCharType="begin"/>
            </w:r>
            <w:r w:rsidR="00CC0AED">
              <w:rPr>
                <w:noProof/>
                <w:webHidden/>
              </w:rPr>
              <w:instrText xml:space="preserve"> PAGEREF _Toc171067880 \h </w:instrText>
            </w:r>
            <w:r w:rsidR="00CC0AED">
              <w:rPr>
                <w:noProof/>
                <w:webHidden/>
              </w:rPr>
            </w:r>
            <w:r w:rsidR="00CC0AED">
              <w:rPr>
                <w:noProof/>
                <w:webHidden/>
              </w:rPr>
              <w:fldChar w:fldCharType="separate"/>
            </w:r>
            <w:r w:rsidR="000C5FB6">
              <w:rPr>
                <w:noProof/>
                <w:webHidden/>
              </w:rPr>
              <w:t>84</w:t>
            </w:r>
            <w:r w:rsidR="00CC0AED">
              <w:rPr>
                <w:noProof/>
                <w:webHidden/>
              </w:rPr>
              <w:fldChar w:fldCharType="end"/>
            </w:r>
          </w:hyperlink>
        </w:p>
        <w:p w14:paraId="1BCD2D28" w14:textId="4441ACB1" w:rsidR="00CC0AED" w:rsidRDefault="00813DDC">
          <w:pPr>
            <w:pStyle w:val="TM1"/>
            <w:tabs>
              <w:tab w:val="right" w:leader="dot" w:pos="9968"/>
            </w:tabs>
            <w:rPr>
              <w:rFonts w:asciiTheme="minorHAnsi" w:eastAsiaTheme="minorEastAsia" w:hAnsiTheme="minorHAnsi" w:cstheme="minorBidi"/>
              <w:noProof/>
              <w:sz w:val="22"/>
              <w:lang w:eastAsia="fr-FR"/>
            </w:rPr>
          </w:pPr>
          <w:hyperlink w:anchor="_Toc171067881" w:history="1">
            <w:r w:rsidR="00CC0AED" w:rsidRPr="00243342">
              <w:rPr>
                <w:rStyle w:val="Lienhypertexte"/>
                <w:noProof/>
              </w:rPr>
              <w:t>TITRE 4 – STATUTS DES PERSONNELS DE L’AEFE</w:t>
            </w:r>
            <w:r w:rsidR="00CC0AED">
              <w:rPr>
                <w:noProof/>
                <w:webHidden/>
              </w:rPr>
              <w:tab/>
            </w:r>
            <w:r w:rsidR="00CC0AED">
              <w:rPr>
                <w:noProof/>
                <w:webHidden/>
              </w:rPr>
              <w:fldChar w:fldCharType="begin"/>
            </w:r>
            <w:r w:rsidR="00CC0AED">
              <w:rPr>
                <w:noProof/>
                <w:webHidden/>
              </w:rPr>
              <w:instrText xml:space="preserve"> PAGEREF _Toc171067881 \h </w:instrText>
            </w:r>
            <w:r w:rsidR="00CC0AED">
              <w:rPr>
                <w:noProof/>
                <w:webHidden/>
              </w:rPr>
            </w:r>
            <w:r w:rsidR="00CC0AED">
              <w:rPr>
                <w:noProof/>
                <w:webHidden/>
              </w:rPr>
              <w:fldChar w:fldCharType="separate"/>
            </w:r>
            <w:r w:rsidR="000C5FB6">
              <w:rPr>
                <w:noProof/>
                <w:webHidden/>
              </w:rPr>
              <w:t>95</w:t>
            </w:r>
            <w:r w:rsidR="00CC0AED">
              <w:rPr>
                <w:noProof/>
                <w:webHidden/>
              </w:rPr>
              <w:fldChar w:fldCharType="end"/>
            </w:r>
          </w:hyperlink>
        </w:p>
        <w:p w14:paraId="294A0B75" w14:textId="3A45AA91"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82" w:history="1">
            <w:r w:rsidR="00CC0AED" w:rsidRPr="00243342">
              <w:rPr>
                <w:rStyle w:val="Lienhypertexte"/>
                <w:noProof/>
              </w:rPr>
              <w:t>4.1</w:t>
            </w:r>
            <w:r w:rsidR="00CC0AED">
              <w:rPr>
                <w:rFonts w:asciiTheme="minorHAnsi" w:eastAsiaTheme="minorEastAsia" w:hAnsiTheme="minorHAnsi" w:cstheme="minorBidi"/>
                <w:noProof/>
                <w:sz w:val="22"/>
                <w:lang w:eastAsia="fr-FR"/>
              </w:rPr>
              <w:tab/>
            </w:r>
            <w:r w:rsidR="00CC0AED" w:rsidRPr="00243342">
              <w:rPr>
                <w:rStyle w:val="Lienhypertexte"/>
                <w:noProof/>
              </w:rPr>
              <w:t>Les personnels d</w:t>
            </w:r>
            <w:r w:rsidR="00892F97">
              <w:rPr>
                <w:rStyle w:val="Lienhypertexte"/>
                <w:noProof/>
              </w:rPr>
              <w:t>u siège</w:t>
            </w:r>
            <w:r w:rsidR="00CC0AED">
              <w:rPr>
                <w:noProof/>
                <w:webHidden/>
              </w:rPr>
              <w:tab/>
            </w:r>
            <w:r w:rsidR="00CC0AED">
              <w:rPr>
                <w:noProof/>
                <w:webHidden/>
              </w:rPr>
              <w:fldChar w:fldCharType="begin"/>
            </w:r>
            <w:r w:rsidR="00CC0AED">
              <w:rPr>
                <w:noProof/>
                <w:webHidden/>
              </w:rPr>
              <w:instrText xml:space="preserve"> PAGEREF _Toc171067882 \h </w:instrText>
            </w:r>
            <w:r w:rsidR="00CC0AED">
              <w:rPr>
                <w:noProof/>
                <w:webHidden/>
              </w:rPr>
            </w:r>
            <w:r w:rsidR="00CC0AED">
              <w:rPr>
                <w:noProof/>
                <w:webHidden/>
              </w:rPr>
              <w:fldChar w:fldCharType="separate"/>
            </w:r>
            <w:r w:rsidR="000C5FB6">
              <w:rPr>
                <w:noProof/>
                <w:webHidden/>
              </w:rPr>
              <w:t>95</w:t>
            </w:r>
            <w:r w:rsidR="00CC0AED">
              <w:rPr>
                <w:noProof/>
                <w:webHidden/>
              </w:rPr>
              <w:fldChar w:fldCharType="end"/>
            </w:r>
          </w:hyperlink>
        </w:p>
        <w:p w14:paraId="18A65CA0" w14:textId="1D4A3E39"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83" w:history="1">
            <w:r w:rsidR="00CC0AED" w:rsidRPr="00243342">
              <w:rPr>
                <w:rStyle w:val="Lienhypertexte"/>
                <w:noProof/>
              </w:rPr>
              <w:t>4.1.1</w:t>
            </w:r>
            <w:r w:rsidR="00CC0AED">
              <w:rPr>
                <w:rFonts w:asciiTheme="minorHAnsi" w:eastAsiaTheme="minorEastAsia" w:hAnsiTheme="minorHAnsi" w:cstheme="minorBidi"/>
                <w:noProof/>
                <w:sz w:val="22"/>
                <w:lang w:eastAsia="fr-FR"/>
              </w:rPr>
              <w:tab/>
            </w:r>
            <w:r w:rsidR="00CC0AED" w:rsidRPr="00243342">
              <w:rPr>
                <w:rStyle w:val="Lienhypertexte"/>
                <w:noProof/>
              </w:rPr>
              <w:t>Les fonctionnaires détachés</w:t>
            </w:r>
            <w:r w:rsidR="00CC0AED">
              <w:rPr>
                <w:noProof/>
                <w:webHidden/>
              </w:rPr>
              <w:tab/>
            </w:r>
            <w:r w:rsidR="00CC0AED">
              <w:rPr>
                <w:noProof/>
                <w:webHidden/>
              </w:rPr>
              <w:fldChar w:fldCharType="begin"/>
            </w:r>
            <w:r w:rsidR="00CC0AED">
              <w:rPr>
                <w:noProof/>
                <w:webHidden/>
              </w:rPr>
              <w:instrText xml:space="preserve"> PAGEREF _Toc171067883 \h </w:instrText>
            </w:r>
            <w:r w:rsidR="00CC0AED">
              <w:rPr>
                <w:noProof/>
                <w:webHidden/>
              </w:rPr>
            </w:r>
            <w:r w:rsidR="00CC0AED">
              <w:rPr>
                <w:noProof/>
                <w:webHidden/>
              </w:rPr>
              <w:fldChar w:fldCharType="separate"/>
            </w:r>
            <w:r w:rsidR="000C5FB6">
              <w:rPr>
                <w:noProof/>
                <w:webHidden/>
              </w:rPr>
              <w:t>95</w:t>
            </w:r>
            <w:r w:rsidR="00CC0AED">
              <w:rPr>
                <w:noProof/>
                <w:webHidden/>
              </w:rPr>
              <w:fldChar w:fldCharType="end"/>
            </w:r>
          </w:hyperlink>
        </w:p>
        <w:p w14:paraId="413C26CA" w14:textId="2CBF11D7"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84" w:history="1">
            <w:r w:rsidR="00CC0AED" w:rsidRPr="00243342">
              <w:rPr>
                <w:rStyle w:val="Lienhypertexte"/>
                <w:noProof/>
              </w:rPr>
              <w:t>4.1.2</w:t>
            </w:r>
            <w:r w:rsidR="00CC0AED">
              <w:rPr>
                <w:rFonts w:asciiTheme="minorHAnsi" w:eastAsiaTheme="minorEastAsia" w:hAnsiTheme="minorHAnsi" w:cstheme="minorBidi"/>
                <w:noProof/>
                <w:sz w:val="22"/>
                <w:lang w:eastAsia="fr-FR"/>
              </w:rPr>
              <w:tab/>
            </w:r>
            <w:r w:rsidR="00CC0AED" w:rsidRPr="00243342">
              <w:rPr>
                <w:rStyle w:val="Lienhypertexte"/>
                <w:noProof/>
              </w:rPr>
              <w:t>Les fonctionnaires en position normale d’activité</w:t>
            </w:r>
            <w:r w:rsidR="00CC0AED">
              <w:rPr>
                <w:noProof/>
                <w:webHidden/>
              </w:rPr>
              <w:tab/>
            </w:r>
            <w:r w:rsidR="00CC0AED">
              <w:rPr>
                <w:noProof/>
                <w:webHidden/>
              </w:rPr>
              <w:fldChar w:fldCharType="begin"/>
            </w:r>
            <w:r w:rsidR="00CC0AED">
              <w:rPr>
                <w:noProof/>
                <w:webHidden/>
              </w:rPr>
              <w:instrText xml:space="preserve"> PAGEREF _Toc171067884 \h </w:instrText>
            </w:r>
            <w:r w:rsidR="00CC0AED">
              <w:rPr>
                <w:noProof/>
                <w:webHidden/>
              </w:rPr>
            </w:r>
            <w:r w:rsidR="00CC0AED">
              <w:rPr>
                <w:noProof/>
                <w:webHidden/>
              </w:rPr>
              <w:fldChar w:fldCharType="separate"/>
            </w:r>
            <w:r w:rsidR="000C5FB6">
              <w:rPr>
                <w:noProof/>
                <w:webHidden/>
              </w:rPr>
              <w:t>95</w:t>
            </w:r>
            <w:r w:rsidR="00CC0AED">
              <w:rPr>
                <w:noProof/>
                <w:webHidden/>
              </w:rPr>
              <w:fldChar w:fldCharType="end"/>
            </w:r>
          </w:hyperlink>
        </w:p>
        <w:p w14:paraId="3BA8E3DB" w14:textId="07B6A8FC"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85" w:history="1">
            <w:r w:rsidR="00CC0AED" w:rsidRPr="00243342">
              <w:rPr>
                <w:rStyle w:val="Lienhypertexte"/>
                <w:noProof/>
              </w:rPr>
              <w:t>4.1.3</w:t>
            </w:r>
            <w:r w:rsidR="00CC0AED">
              <w:rPr>
                <w:rFonts w:asciiTheme="minorHAnsi" w:eastAsiaTheme="minorEastAsia" w:hAnsiTheme="minorHAnsi" w:cstheme="minorBidi"/>
                <w:noProof/>
                <w:sz w:val="22"/>
                <w:lang w:eastAsia="fr-FR"/>
              </w:rPr>
              <w:tab/>
            </w:r>
            <w:r w:rsidR="00CC0AED" w:rsidRPr="00243342">
              <w:rPr>
                <w:rStyle w:val="Lienhypertexte"/>
                <w:noProof/>
              </w:rPr>
              <w:t>Les fonctionnaires mis à disposition</w:t>
            </w:r>
            <w:r w:rsidR="00CC0AED">
              <w:rPr>
                <w:noProof/>
                <w:webHidden/>
              </w:rPr>
              <w:tab/>
            </w:r>
            <w:r w:rsidR="00CC0AED">
              <w:rPr>
                <w:noProof/>
                <w:webHidden/>
              </w:rPr>
              <w:fldChar w:fldCharType="begin"/>
            </w:r>
            <w:r w:rsidR="00CC0AED">
              <w:rPr>
                <w:noProof/>
                <w:webHidden/>
              </w:rPr>
              <w:instrText xml:space="preserve"> PAGEREF _Toc171067885 \h </w:instrText>
            </w:r>
            <w:r w:rsidR="00CC0AED">
              <w:rPr>
                <w:noProof/>
                <w:webHidden/>
              </w:rPr>
            </w:r>
            <w:r w:rsidR="00CC0AED">
              <w:rPr>
                <w:noProof/>
                <w:webHidden/>
              </w:rPr>
              <w:fldChar w:fldCharType="separate"/>
            </w:r>
            <w:r w:rsidR="000C5FB6">
              <w:rPr>
                <w:noProof/>
                <w:webHidden/>
              </w:rPr>
              <w:t>96</w:t>
            </w:r>
            <w:r w:rsidR="00CC0AED">
              <w:rPr>
                <w:noProof/>
                <w:webHidden/>
              </w:rPr>
              <w:fldChar w:fldCharType="end"/>
            </w:r>
          </w:hyperlink>
        </w:p>
        <w:p w14:paraId="593A258B" w14:textId="38BB8F28"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86" w:history="1">
            <w:r w:rsidR="00CC0AED" w:rsidRPr="00243342">
              <w:rPr>
                <w:rStyle w:val="Lienhypertexte"/>
                <w:noProof/>
              </w:rPr>
              <w:t>4.1.4</w:t>
            </w:r>
            <w:r w:rsidR="00CC0AED">
              <w:rPr>
                <w:rFonts w:asciiTheme="minorHAnsi" w:eastAsiaTheme="minorEastAsia" w:hAnsiTheme="minorHAnsi" w:cstheme="minorBidi"/>
                <w:noProof/>
                <w:sz w:val="22"/>
                <w:lang w:eastAsia="fr-FR"/>
              </w:rPr>
              <w:tab/>
            </w:r>
            <w:r w:rsidR="00CC0AED" w:rsidRPr="00243342">
              <w:rPr>
                <w:rStyle w:val="Lienhypertexte"/>
                <w:noProof/>
              </w:rPr>
              <w:t>Les contractuels de la fonction publique</w:t>
            </w:r>
            <w:r w:rsidR="00CC0AED">
              <w:rPr>
                <w:noProof/>
                <w:webHidden/>
              </w:rPr>
              <w:tab/>
            </w:r>
            <w:r w:rsidR="00CC0AED">
              <w:rPr>
                <w:noProof/>
                <w:webHidden/>
              </w:rPr>
              <w:fldChar w:fldCharType="begin"/>
            </w:r>
            <w:r w:rsidR="00CC0AED">
              <w:rPr>
                <w:noProof/>
                <w:webHidden/>
              </w:rPr>
              <w:instrText xml:space="preserve"> PAGEREF _Toc171067886 \h </w:instrText>
            </w:r>
            <w:r w:rsidR="00CC0AED">
              <w:rPr>
                <w:noProof/>
                <w:webHidden/>
              </w:rPr>
            </w:r>
            <w:r w:rsidR="00CC0AED">
              <w:rPr>
                <w:noProof/>
                <w:webHidden/>
              </w:rPr>
              <w:fldChar w:fldCharType="separate"/>
            </w:r>
            <w:r w:rsidR="000C5FB6">
              <w:rPr>
                <w:noProof/>
                <w:webHidden/>
              </w:rPr>
              <w:t>96</w:t>
            </w:r>
            <w:r w:rsidR="00CC0AED">
              <w:rPr>
                <w:noProof/>
                <w:webHidden/>
              </w:rPr>
              <w:fldChar w:fldCharType="end"/>
            </w:r>
          </w:hyperlink>
        </w:p>
        <w:p w14:paraId="26BF2F4C" w14:textId="710236E1" w:rsidR="00CC0AED" w:rsidRDefault="00813DDC">
          <w:pPr>
            <w:pStyle w:val="TM2"/>
            <w:tabs>
              <w:tab w:val="left" w:pos="850"/>
              <w:tab w:val="right" w:leader="dot" w:pos="9968"/>
            </w:tabs>
            <w:rPr>
              <w:rFonts w:asciiTheme="minorHAnsi" w:eastAsiaTheme="minorEastAsia" w:hAnsiTheme="minorHAnsi" w:cstheme="minorBidi"/>
              <w:noProof/>
              <w:sz w:val="22"/>
              <w:lang w:eastAsia="fr-FR"/>
            </w:rPr>
          </w:pPr>
          <w:hyperlink w:anchor="_Toc171067887" w:history="1">
            <w:r w:rsidR="00CC0AED" w:rsidRPr="00243342">
              <w:rPr>
                <w:rStyle w:val="Lienhypertexte"/>
                <w:noProof/>
              </w:rPr>
              <w:t>4.2</w:t>
            </w:r>
            <w:r w:rsidR="00CC0AED">
              <w:rPr>
                <w:rFonts w:asciiTheme="minorHAnsi" w:eastAsiaTheme="minorEastAsia" w:hAnsiTheme="minorHAnsi" w:cstheme="minorBidi"/>
                <w:noProof/>
                <w:sz w:val="22"/>
                <w:lang w:eastAsia="fr-FR"/>
              </w:rPr>
              <w:tab/>
            </w:r>
            <w:r w:rsidR="00CC0AED" w:rsidRPr="00243342">
              <w:rPr>
                <w:rStyle w:val="Lienhypertexte"/>
                <w:noProof/>
              </w:rPr>
              <w:t>Les personnels des établissements d’enseignement</w:t>
            </w:r>
            <w:r w:rsidR="00CC0AED">
              <w:rPr>
                <w:noProof/>
                <w:webHidden/>
              </w:rPr>
              <w:tab/>
            </w:r>
            <w:r w:rsidR="00CC0AED">
              <w:rPr>
                <w:noProof/>
                <w:webHidden/>
              </w:rPr>
              <w:fldChar w:fldCharType="begin"/>
            </w:r>
            <w:r w:rsidR="00CC0AED">
              <w:rPr>
                <w:noProof/>
                <w:webHidden/>
              </w:rPr>
              <w:instrText xml:space="preserve"> PAGEREF _Toc171067887 \h </w:instrText>
            </w:r>
            <w:r w:rsidR="00CC0AED">
              <w:rPr>
                <w:noProof/>
                <w:webHidden/>
              </w:rPr>
            </w:r>
            <w:r w:rsidR="00CC0AED">
              <w:rPr>
                <w:noProof/>
                <w:webHidden/>
              </w:rPr>
              <w:fldChar w:fldCharType="separate"/>
            </w:r>
            <w:r w:rsidR="000C5FB6">
              <w:rPr>
                <w:noProof/>
                <w:webHidden/>
              </w:rPr>
              <w:t>96</w:t>
            </w:r>
            <w:r w:rsidR="00CC0AED">
              <w:rPr>
                <w:noProof/>
                <w:webHidden/>
              </w:rPr>
              <w:fldChar w:fldCharType="end"/>
            </w:r>
          </w:hyperlink>
        </w:p>
        <w:p w14:paraId="0F863C5F" w14:textId="112FED67"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88" w:history="1">
            <w:r w:rsidR="00CC0AED" w:rsidRPr="00243342">
              <w:rPr>
                <w:rStyle w:val="Lienhypertexte"/>
                <w:caps/>
                <w:noProof/>
              </w:rPr>
              <w:t>4.2.1</w:t>
            </w:r>
            <w:r w:rsidR="00CC0AED">
              <w:rPr>
                <w:rFonts w:asciiTheme="minorHAnsi" w:eastAsiaTheme="minorEastAsia" w:hAnsiTheme="minorHAnsi" w:cstheme="minorBidi"/>
                <w:noProof/>
                <w:sz w:val="22"/>
                <w:lang w:eastAsia="fr-FR"/>
              </w:rPr>
              <w:tab/>
            </w:r>
            <w:r w:rsidR="00CC0AED" w:rsidRPr="00243342">
              <w:rPr>
                <w:rStyle w:val="Lienhypertexte"/>
                <w:noProof/>
              </w:rPr>
              <w:t>Les fonctionnaires détachés</w:t>
            </w:r>
            <w:r w:rsidR="00CC0AED">
              <w:rPr>
                <w:noProof/>
                <w:webHidden/>
              </w:rPr>
              <w:tab/>
            </w:r>
            <w:r w:rsidR="00CC0AED">
              <w:rPr>
                <w:noProof/>
                <w:webHidden/>
              </w:rPr>
              <w:fldChar w:fldCharType="begin"/>
            </w:r>
            <w:r w:rsidR="00CC0AED">
              <w:rPr>
                <w:noProof/>
                <w:webHidden/>
              </w:rPr>
              <w:instrText xml:space="preserve"> PAGEREF _Toc171067888 \h </w:instrText>
            </w:r>
            <w:r w:rsidR="00CC0AED">
              <w:rPr>
                <w:noProof/>
                <w:webHidden/>
              </w:rPr>
            </w:r>
            <w:r w:rsidR="00CC0AED">
              <w:rPr>
                <w:noProof/>
                <w:webHidden/>
              </w:rPr>
              <w:fldChar w:fldCharType="separate"/>
            </w:r>
            <w:r w:rsidR="000C5FB6">
              <w:rPr>
                <w:noProof/>
                <w:webHidden/>
              </w:rPr>
              <w:t>96</w:t>
            </w:r>
            <w:r w:rsidR="00CC0AED">
              <w:rPr>
                <w:noProof/>
                <w:webHidden/>
              </w:rPr>
              <w:fldChar w:fldCharType="end"/>
            </w:r>
          </w:hyperlink>
        </w:p>
        <w:p w14:paraId="2BC6C01C" w14:textId="5461199F"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89" w:history="1">
            <w:r w:rsidR="00CC0AED" w:rsidRPr="00243342">
              <w:rPr>
                <w:rStyle w:val="Lienhypertexte"/>
                <w:noProof/>
              </w:rPr>
              <w:t>4.2.2</w:t>
            </w:r>
            <w:r w:rsidR="00CC0AED">
              <w:rPr>
                <w:rFonts w:asciiTheme="minorHAnsi" w:eastAsiaTheme="minorEastAsia" w:hAnsiTheme="minorHAnsi" w:cstheme="minorBidi"/>
                <w:noProof/>
                <w:sz w:val="22"/>
                <w:lang w:eastAsia="fr-FR"/>
              </w:rPr>
              <w:tab/>
            </w:r>
            <w:r w:rsidR="00CC0AED" w:rsidRPr="00243342">
              <w:rPr>
                <w:rStyle w:val="Lienhypertexte"/>
                <w:noProof/>
              </w:rPr>
              <w:t>Les volontaires internationaux</w:t>
            </w:r>
            <w:r w:rsidR="00CC0AED">
              <w:rPr>
                <w:noProof/>
                <w:webHidden/>
              </w:rPr>
              <w:tab/>
            </w:r>
            <w:r w:rsidR="00CC0AED">
              <w:rPr>
                <w:noProof/>
                <w:webHidden/>
              </w:rPr>
              <w:fldChar w:fldCharType="begin"/>
            </w:r>
            <w:r w:rsidR="00CC0AED">
              <w:rPr>
                <w:noProof/>
                <w:webHidden/>
              </w:rPr>
              <w:instrText xml:space="preserve"> PAGEREF _Toc171067889 \h </w:instrText>
            </w:r>
            <w:r w:rsidR="00CC0AED">
              <w:rPr>
                <w:noProof/>
                <w:webHidden/>
              </w:rPr>
            </w:r>
            <w:r w:rsidR="00CC0AED">
              <w:rPr>
                <w:noProof/>
                <w:webHidden/>
              </w:rPr>
              <w:fldChar w:fldCharType="separate"/>
            </w:r>
            <w:r w:rsidR="000C5FB6">
              <w:rPr>
                <w:noProof/>
                <w:webHidden/>
              </w:rPr>
              <w:t>103</w:t>
            </w:r>
            <w:r w:rsidR="00CC0AED">
              <w:rPr>
                <w:noProof/>
                <w:webHidden/>
              </w:rPr>
              <w:fldChar w:fldCharType="end"/>
            </w:r>
          </w:hyperlink>
        </w:p>
        <w:p w14:paraId="02C4C379" w14:textId="025A42A7" w:rsidR="00CC0AED" w:rsidRDefault="00813DDC">
          <w:pPr>
            <w:pStyle w:val="TM3"/>
            <w:tabs>
              <w:tab w:val="left" w:pos="1417"/>
              <w:tab w:val="right" w:leader="dot" w:pos="9968"/>
            </w:tabs>
            <w:rPr>
              <w:rFonts w:asciiTheme="minorHAnsi" w:eastAsiaTheme="minorEastAsia" w:hAnsiTheme="minorHAnsi" w:cstheme="minorBidi"/>
              <w:noProof/>
              <w:sz w:val="22"/>
              <w:lang w:eastAsia="fr-FR"/>
            </w:rPr>
          </w:pPr>
          <w:hyperlink w:anchor="_Toc171067890" w:history="1">
            <w:r w:rsidR="00CC0AED" w:rsidRPr="00243342">
              <w:rPr>
                <w:rStyle w:val="Lienhypertexte"/>
                <w:noProof/>
              </w:rPr>
              <w:t>4.2.3</w:t>
            </w:r>
            <w:r w:rsidR="00CC0AED">
              <w:rPr>
                <w:rFonts w:asciiTheme="minorHAnsi" w:eastAsiaTheme="minorEastAsia" w:hAnsiTheme="minorHAnsi" w:cstheme="minorBidi"/>
                <w:noProof/>
                <w:sz w:val="22"/>
                <w:lang w:eastAsia="fr-FR"/>
              </w:rPr>
              <w:tab/>
            </w:r>
            <w:r w:rsidR="00CC0AED" w:rsidRPr="00243342">
              <w:rPr>
                <w:rStyle w:val="Lienhypertexte"/>
                <w:noProof/>
              </w:rPr>
              <w:t>Les personnels contractuels de droit local</w:t>
            </w:r>
            <w:r w:rsidR="00CC0AED">
              <w:rPr>
                <w:noProof/>
                <w:webHidden/>
              </w:rPr>
              <w:tab/>
            </w:r>
            <w:r w:rsidR="00CC0AED">
              <w:rPr>
                <w:noProof/>
                <w:webHidden/>
              </w:rPr>
              <w:fldChar w:fldCharType="begin"/>
            </w:r>
            <w:r w:rsidR="00CC0AED">
              <w:rPr>
                <w:noProof/>
                <w:webHidden/>
              </w:rPr>
              <w:instrText xml:space="preserve"> PAGEREF _Toc171067890 \h </w:instrText>
            </w:r>
            <w:r w:rsidR="00CC0AED">
              <w:rPr>
                <w:noProof/>
                <w:webHidden/>
              </w:rPr>
            </w:r>
            <w:r w:rsidR="00CC0AED">
              <w:rPr>
                <w:noProof/>
                <w:webHidden/>
              </w:rPr>
              <w:fldChar w:fldCharType="separate"/>
            </w:r>
            <w:r w:rsidR="000C5FB6">
              <w:rPr>
                <w:noProof/>
                <w:webHidden/>
              </w:rPr>
              <w:t>104</w:t>
            </w:r>
            <w:r w:rsidR="00CC0AED">
              <w:rPr>
                <w:noProof/>
                <w:webHidden/>
              </w:rPr>
              <w:fldChar w:fldCharType="end"/>
            </w:r>
          </w:hyperlink>
        </w:p>
        <w:p w14:paraId="518BAF81" w14:textId="4A8D8608" w:rsidR="00CC0AED" w:rsidRDefault="00813DDC">
          <w:pPr>
            <w:pStyle w:val="TM1"/>
            <w:tabs>
              <w:tab w:val="right" w:leader="dot" w:pos="9968"/>
            </w:tabs>
            <w:rPr>
              <w:rFonts w:asciiTheme="minorHAnsi" w:eastAsiaTheme="minorEastAsia" w:hAnsiTheme="minorHAnsi" w:cstheme="minorBidi"/>
              <w:noProof/>
              <w:sz w:val="22"/>
              <w:lang w:eastAsia="fr-FR"/>
            </w:rPr>
          </w:pPr>
          <w:hyperlink w:anchor="_Toc171067891" w:history="1">
            <w:r w:rsidR="00CC0AED" w:rsidRPr="00243342">
              <w:rPr>
                <w:rStyle w:val="Lienhypertexte"/>
                <w:noProof/>
              </w:rPr>
              <w:t>INDEX</w:t>
            </w:r>
            <w:r w:rsidR="00CC0AED">
              <w:rPr>
                <w:noProof/>
                <w:webHidden/>
              </w:rPr>
              <w:tab/>
            </w:r>
            <w:r w:rsidR="00CC0AED">
              <w:rPr>
                <w:noProof/>
                <w:webHidden/>
              </w:rPr>
              <w:fldChar w:fldCharType="begin"/>
            </w:r>
            <w:r w:rsidR="00CC0AED">
              <w:rPr>
                <w:noProof/>
                <w:webHidden/>
              </w:rPr>
              <w:instrText xml:space="preserve"> PAGEREF _Toc171067891 \h </w:instrText>
            </w:r>
            <w:r w:rsidR="00CC0AED">
              <w:rPr>
                <w:noProof/>
                <w:webHidden/>
              </w:rPr>
            </w:r>
            <w:r w:rsidR="00CC0AED">
              <w:rPr>
                <w:noProof/>
                <w:webHidden/>
              </w:rPr>
              <w:fldChar w:fldCharType="separate"/>
            </w:r>
            <w:r w:rsidR="000C5FB6">
              <w:rPr>
                <w:noProof/>
                <w:webHidden/>
              </w:rPr>
              <w:t>105</w:t>
            </w:r>
            <w:r w:rsidR="00CC0AED">
              <w:rPr>
                <w:noProof/>
                <w:webHidden/>
              </w:rPr>
              <w:fldChar w:fldCharType="end"/>
            </w:r>
          </w:hyperlink>
        </w:p>
        <w:p w14:paraId="4F2E64F9" w14:textId="76D8CAB1" w:rsidR="00FE77CF" w:rsidRPr="00C90717" w:rsidRDefault="00FE77CF" w:rsidP="00BF5942">
          <w:r w:rsidRPr="00C90717">
            <w:rPr>
              <w:b/>
              <w:bCs/>
            </w:rPr>
            <w:fldChar w:fldCharType="end"/>
          </w:r>
        </w:p>
      </w:sdtContent>
    </w:sdt>
    <w:p w14:paraId="41E48A49" w14:textId="77777777" w:rsidR="00FE77CF" w:rsidRPr="00C90717" w:rsidRDefault="00FE77CF" w:rsidP="00BF5942"/>
    <w:p w14:paraId="7799E696" w14:textId="77777777" w:rsidR="00FE77CF" w:rsidRDefault="00FE77CF" w:rsidP="00BF5942">
      <w:pPr>
        <w:rPr>
          <w:rFonts w:eastAsiaTheme="majorEastAsia" w:cstheme="majorBidi"/>
          <w:caps/>
          <w:color w:val="576FB4"/>
          <w:spacing w:val="10"/>
          <w:sz w:val="48"/>
          <w:szCs w:val="52"/>
        </w:rPr>
      </w:pPr>
      <w:r>
        <w:lastRenderedPageBreak/>
        <w:br w:type="page"/>
      </w:r>
    </w:p>
    <w:p w14:paraId="6630010D" w14:textId="70262625" w:rsidR="00FE77CF" w:rsidRDefault="00FE77CF" w:rsidP="00BF5942">
      <w:pPr>
        <w:pStyle w:val="Titre1"/>
        <w:rPr>
          <w:b w:val="0"/>
          <w:caps/>
        </w:rPr>
      </w:pPr>
      <w:bookmarkStart w:id="2" w:name="_Toc171067843"/>
      <w:r>
        <w:lastRenderedPageBreak/>
        <w:t>TITRE</w:t>
      </w:r>
      <w:r w:rsidRPr="00355D6F">
        <w:t xml:space="preserve"> 1 CHIFFRES CLES</w:t>
      </w:r>
      <w:bookmarkEnd w:id="2"/>
    </w:p>
    <w:p w14:paraId="5AA5339A" w14:textId="4215F13E" w:rsidR="00FE77CF" w:rsidRDefault="00FE77CF" w:rsidP="009147AF">
      <w:pPr>
        <w:pStyle w:val="Titre2"/>
        <w:numPr>
          <w:ilvl w:val="1"/>
          <w:numId w:val="13"/>
        </w:numPr>
        <w:spacing w:after="240"/>
        <w:ind w:left="284" w:hanging="284"/>
      </w:pPr>
      <w:bookmarkStart w:id="3" w:name="_Toc171067844"/>
      <w:r w:rsidRPr="00915F16">
        <w:t>Etablissements d’enseignement français à</w:t>
      </w:r>
      <w:r>
        <w:t xml:space="preserve"> </w:t>
      </w:r>
      <w:r w:rsidRPr="00915F16">
        <w:t>l’étranger</w:t>
      </w:r>
      <w:bookmarkEnd w:id="3"/>
    </w:p>
    <w:p w14:paraId="0EB979A8" w14:textId="73E38B1D" w:rsidR="00FE77CF" w:rsidRPr="00867343" w:rsidRDefault="00FE77CF" w:rsidP="00E5755E">
      <w:r w:rsidRPr="00867343">
        <w:t xml:space="preserve">Le nombre d’établissements homologués continue d’augmenter et atteint </w:t>
      </w:r>
      <w:r w:rsidR="00042AED" w:rsidRPr="00867343">
        <w:t>600</w:t>
      </w:r>
      <w:r w:rsidRPr="00867343">
        <w:t xml:space="preserve"> à la Rentrée 202</w:t>
      </w:r>
      <w:r w:rsidR="00042AED" w:rsidRPr="00867343">
        <w:t>4</w:t>
      </w:r>
      <w:r w:rsidRPr="00867343">
        <w:t xml:space="preserve"> (+</w:t>
      </w:r>
      <w:r w:rsidR="00042AED" w:rsidRPr="00867343">
        <w:t>3</w:t>
      </w:r>
      <w:r w:rsidRPr="00867343">
        <w:t>,</w:t>
      </w:r>
      <w:r w:rsidR="00042AED" w:rsidRPr="00867343">
        <w:t>4</w:t>
      </w:r>
      <w:r w:rsidRPr="00867343">
        <w:t>% par rapport à la Rentrée 202</w:t>
      </w:r>
      <w:r w:rsidR="00042AED" w:rsidRPr="00867343">
        <w:t>3</w:t>
      </w:r>
      <w:r w:rsidRPr="00867343">
        <w:t xml:space="preserve"> soit + </w:t>
      </w:r>
      <w:r w:rsidR="00042AED" w:rsidRPr="00867343">
        <w:t>20</w:t>
      </w:r>
      <w:r w:rsidRPr="00867343">
        <w:t>) : 68 établissements en gestion directe (EGD), 1</w:t>
      </w:r>
      <w:r w:rsidR="00042AED" w:rsidRPr="00867343">
        <w:t>59</w:t>
      </w:r>
      <w:r w:rsidRPr="00867343">
        <w:t xml:space="preserve"> conventionnés et 3</w:t>
      </w:r>
      <w:r w:rsidR="00042AED" w:rsidRPr="00867343">
        <w:t>73</w:t>
      </w:r>
      <w:r w:rsidRPr="00867343">
        <w:t xml:space="preserve"> partenaires. L’augmentation globale des établissements reste </w:t>
      </w:r>
      <w:r w:rsidR="00DC352B" w:rsidRPr="00867343">
        <w:t xml:space="preserve">cette année encore </w:t>
      </w:r>
      <w:r w:rsidR="00042AED" w:rsidRPr="00867343">
        <w:t>essentiel</w:t>
      </w:r>
      <w:r w:rsidR="00DC352B" w:rsidRPr="00867343">
        <w:t>lement</w:t>
      </w:r>
      <w:r w:rsidRPr="00867343">
        <w:t xml:space="preserve"> due au développement des établissements partenaires.</w:t>
      </w:r>
    </w:p>
    <w:p w14:paraId="7C7CEC48" w14:textId="25286695" w:rsidR="00FE77CF" w:rsidRPr="00867343" w:rsidRDefault="00CD30B5" w:rsidP="00E5755E">
      <w:r w:rsidRPr="00867343">
        <w:t>En tenant compte de la nouvelle carte des secteurs</w:t>
      </w:r>
      <w:r w:rsidR="00867343" w:rsidRPr="00867343">
        <w:t>,</w:t>
      </w:r>
      <w:r w:rsidRPr="00867343">
        <w:t xml:space="preserve"> effective au 1</w:t>
      </w:r>
      <w:r w:rsidRPr="00867343">
        <w:rPr>
          <w:vertAlign w:val="superscript"/>
        </w:rPr>
        <w:t>er</w:t>
      </w:r>
      <w:r w:rsidRPr="00867343">
        <w:t xml:space="preserve"> septembre 2024, </w:t>
      </w:r>
      <w:r w:rsidR="00FE77CF" w:rsidRPr="00867343">
        <w:t>2</w:t>
      </w:r>
      <w:r w:rsidR="009F2DFE">
        <w:t>2</w:t>
      </w:r>
      <w:r w:rsidR="00FE77CF" w:rsidRPr="00867343">
        <w:t>% des établissements sont implantés en Europe</w:t>
      </w:r>
      <w:r w:rsidR="00DC352B" w:rsidRPr="00867343">
        <w:t>, 2</w:t>
      </w:r>
      <w:r w:rsidR="006D3A3E">
        <w:t>0</w:t>
      </w:r>
      <w:r w:rsidR="00FE77CF" w:rsidRPr="00867343">
        <w:t>% en Afrique</w:t>
      </w:r>
      <w:r w:rsidRPr="00867343">
        <w:t xml:space="preserve"> et Océan Indien</w:t>
      </w:r>
      <w:r w:rsidR="00DC352B" w:rsidRPr="00867343">
        <w:t>, 18% en Amérique</w:t>
      </w:r>
      <w:r w:rsidRPr="00867343">
        <w:t>, 17% au Moyen Orient</w:t>
      </w:r>
      <w:r w:rsidR="006D3A3E">
        <w:t>-Proche Orient</w:t>
      </w:r>
      <w:r w:rsidRPr="00867343">
        <w:t>, 13% au</w:t>
      </w:r>
      <w:r w:rsidR="00FE77CF" w:rsidRPr="00867343">
        <w:t xml:space="preserve"> Maghreb et 10% en Asie.</w:t>
      </w:r>
    </w:p>
    <w:p w14:paraId="5F818695" w14:textId="77777777" w:rsidR="00FE77CF" w:rsidRPr="00A56A47" w:rsidRDefault="00FE77CF" w:rsidP="00BF5942">
      <w:pPr>
        <w:spacing w:before="0" w:after="0" w:line="240" w:lineRule="auto"/>
        <w:rPr>
          <w:highlight w:val="yellow"/>
        </w:rPr>
      </w:pPr>
    </w:p>
    <w:p w14:paraId="0714E8DC" w14:textId="13C0369C" w:rsidR="00FE77CF" w:rsidRPr="00A56A47" w:rsidRDefault="00867343" w:rsidP="0042025E">
      <w:pPr>
        <w:spacing w:after="0" w:line="240" w:lineRule="auto"/>
        <w:rPr>
          <w:highlight w:val="yellow"/>
        </w:rPr>
      </w:pPr>
      <w:r w:rsidRPr="00867343">
        <w:rPr>
          <w:noProof/>
        </w:rPr>
        <w:drawing>
          <wp:inline distT="0" distB="0" distL="0" distR="0" wp14:anchorId="0B739B92" wp14:editId="502B82EE">
            <wp:extent cx="5796501" cy="135530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9770" cy="1358407"/>
                    </a:xfrm>
                    <a:prstGeom prst="rect">
                      <a:avLst/>
                    </a:prstGeom>
                    <a:noFill/>
                    <a:ln>
                      <a:noFill/>
                    </a:ln>
                  </pic:spPr>
                </pic:pic>
              </a:graphicData>
            </a:graphic>
          </wp:inline>
        </w:drawing>
      </w:r>
    </w:p>
    <w:p w14:paraId="7EFD135A" w14:textId="77777777" w:rsidR="0042025E" w:rsidRPr="00A56A47" w:rsidRDefault="0042025E" w:rsidP="00E5755E">
      <w:pPr>
        <w:spacing w:after="0" w:line="240" w:lineRule="auto"/>
        <w:jc w:val="center"/>
        <w:rPr>
          <w:highlight w:val="yellow"/>
        </w:rPr>
      </w:pPr>
    </w:p>
    <w:tbl>
      <w:tblPr>
        <w:tblStyle w:val="Grilledutableau"/>
        <w:tblW w:w="1026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311"/>
      </w:tblGrid>
      <w:tr w:rsidR="006D3A3E" w14:paraId="08902721" w14:textId="77777777" w:rsidTr="008D06F6">
        <w:trPr>
          <w:trHeight w:val="2387"/>
        </w:trPr>
        <w:tc>
          <w:tcPr>
            <w:tcW w:w="4956" w:type="dxa"/>
          </w:tcPr>
          <w:p w14:paraId="0B24E3C3" w14:textId="0DA5E64E" w:rsidR="0042025E" w:rsidRPr="00A56A47" w:rsidRDefault="006D3A3E" w:rsidP="00E5755E">
            <w:pPr>
              <w:spacing w:after="0"/>
              <w:jc w:val="center"/>
              <w:rPr>
                <w:highlight w:val="yellow"/>
              </w:rPr>
            </w:pPr>
            <w:r w:rsidRPr="006D3A3E">
              <w:rPr>
                <w:noProof/>
              </w:rPr>
              <w:drawing>
                <wp:inline distT="0" distB="0" distL="0" distR="0" wp14:anchorId="0D2C3016" wp14:editId="5D9DEF13">
                  <wp:extent cx="3084358" cy="19812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358" cy="1981200"/>
                          </a:xfrm>
                          <a:prstGeom prst="rect">
                            <a:avLst/>
                          </a:prstGeom>
                          <a:noFill/>
                          <a:ln>
                            <a:noFill/>
                          </a:ln>
                        </pic:spPr>
                      </pic:pic>
                    </a:graphicData>
                  </a:graphic>
                </wp:inline>
              </w:drawing>
            </w:r>
          </w:p>
        </w:tc>
        <w:tc>
          <w:tcPr>
            <w:tcW w:w="5311" w:type="dxa"/>
          </w:tcPr>
          <w:p w14:paraId="214253A8" w14:textId="5783CCFC" w:rsidR="0042025E" w:rsidRDefault="006D3A3E" w:rsidP="00E5755E">
            <w:pPr>
              <w:spacing w:after="0"/>
              <w:jc w:val="center"/>
            </w:pPr>
            <w:r w:rsidRPr="006D3A3E">
              <w:rPr>
                <w:noProof/>
              </w:rPr>
              <w:drawing>
                <wp:inline distT="0" distB="0" distL="0" distR="0" wp14:anchorId="753F08F8" wp14:editId="47D4BFBE">
                  <wp:extent cx="3307743" cy="2018353"/>
                  <wp:effectExtent l="0" t="0" r="69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7743" cy="2018353"/>
                          </a:xfrm>
                          <a:prstGeom prst="rect">
                            <a:avLst/>
                          </a:prstGeom>
                          <a:noFill/>
                          <a:ln>
                            <a:noFill/>
                          </a:ln>
                        </pic:spPr>
                      </pic:pic>
                    </a:graphicData>
                  </a:graphic>
                </wp:inline>
              </w:drawing>
            </w:r>
          </w:p>
        </w:tc>
      </w:tr>
    </w:tbl>
    <w:p w14:paraId="5E12CF39" w14:textId="13CF1C9D" w:rsidR="00FE77CF" w:rsidRPr="00D8249C" w:rsidRDefault="008D06F6" w:rsidP="00E5755E">
      <w:pPr>
        <w:spacing w:after="0" w:line="240" w:lineRule="auto"/>
        <w:jc w:val="center"/>
        <w:rPr>
          <w:sz w:val="10"/>
          <w:szCs w:val="10"/>
          <w:highlight w:val="yellow"/>
        </w:rPr>
      </w:pPr>
      <w:r w:rsidRPr="008D06F6">
        <w:rPr>
          <w:noProof/>
        </w:rPr>
        <w:lastRenderedPageBreak/>
        <w:drawing>
          <wp:inline distT="0" distB="0" distL="0" distR="0" wp14:anchorId="77499FAB" wp14:editId="08842607">
            <wp:extent cx="4182386" cy="2961868"/>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6829" cy="2993341"/>
                    </a:xfrm>
                    <a:prstGeom prst="rect">
                      <a:avLst/>
                    </a:prstGeom>
                    <a:noFill/>
                    <a:ln>
                      <a:noFill/>
                    </a:ln>
                  </pic:spPr>
                </pic:pic>
              </a:graphicData>
            </a:graphic>
          </wp:inline>
        </w:drawing>
      </w:r>
    </w:p>
    <w:p w14:paraId="5C7AAD81" w14:textId="24546D90" w:rsidR="00FE77CF" w:rsidRDefault="00FE77CF" w:rsidP="009147AF">
      <w:pPr>
        <w:pStyle w:val="Titre2"/>
        <w:numPr>
          <w:ilvl w:val="1"/>
          <w:numId w:val="13"/>
        </w:numPr>
        <w:tabs>
          <w:tab w:val="left" w:pos="284"/>
        </w:tabs>
        <w:spacing w:after="240"/>
        <w:ind w:left="284" w:hanging="284"/>
      </w:pPr>
      <w:bookmarkStart w:id="4" w:name="_Toc171067845"/>
      <w:r w:rsidRPr="00F04D47">
        <w:t>Effectifs d’élèves</w:t>
      </w:r>
      <w:bookmarkEnd w:id="4"/>
    </w:p>
    <w:p w14:paraId="695F1E2E" w14:textId="5FF2088B" w:rsidR="00FE77CF" w:rsidRPr="008D7D8E" w:rsidRDefault="00FE77CF" w:rsidP="00E5755E">
      <w:r w:rsidRPr="008D7D8E">
        <w:t>Les effectifs d’élèves homologués augmentent régulièrement pour atteindre 39</w:t>
      </w:r>
      <w:r w:rsidR="00981389" w:rsidRPr="008D7D8E">
        <w:t>8 107</w:t>
      </w:r>
      <w:r w:rsidRPr="008D7D8E">
        <w:t xml:space="preserve"> à la Rentrée 202</w:t>
      </w:r>
      <w:r w:rsidR="00981389" w:rsidRPr="008D7D8E">
        <w:t>4</w:t>
      </w:r>
      <w:r w:rsidRPr="008D7D8E">
        <w:t xml:space="preserve"> (+1,</w:t>
      </w:r>
      <w:r w:rsidR="00981389" w:rsidRPr="008D7D8E">
        <w:t>5</w:t>
      </w:r>
      <w:r w:rsidRPr="008D7D8E">
        <w:t>% par rapport à la Rentrée 202</w:t>
      </w:r>
      <w:r w:rsidR="00981389" w:rsidRPr="008D7D8E">
        <w:t>3</w:t>
      </w:r>
      <w:r w:rsidRPr="008D7D8E">
        <w:t xml:space="preserve"> soit + </w:t>
      </w:r>
      <w:r w:rsidR="00981389" w:rsidRPr="008D7D8E">
        <w:t>5 804</w:t>
      </w:r>
      <w:r w:rsidRPr="008D7D8E">
        <w:t xml:space="preserve"> élèves) : 57% des élèves sont de la nationalité du pays d’implantation, 3</w:t>
      </w:r>
      <w:r w:rsidR="00981389" w:rsidRPr="008D7D8E">
        <w:t>1</w:t>
      </w:r>
      <w:r w:rsidRPr="008D7D8E">
        <w:t>% sont français et 12% sont des étrangers tiers. L’augmentation des effectifs est homogène selon la nationalité et les secteurs géographiques</w:t>
      </w:r>
      <w:r w:rsidR="009955E6" w:rsidRPr="008D7D8E">
        <w:t xml:space="preserve">, </w:t>
      </w:r>
      <w:r w:rsidRPr="008D7D8E">
        <w:t xml:space="preserve">la répartition selon ces critères </w:t>
      </w:r>
      <w:r w:rsidR="009955E6" w:rsidRPr="008D7D8E">
        <w:t>étant</w:t>
      </w:r>
      <w:r w:rsidRPr="008D7D8E">
        <w:t xml:space="preserve"> relativement </w:t>
      </w:r>
      <w:r w:rsidR="009955E6" w:rsidRPr="008D7D8E">
        <w:t>similaire</w:t>
      </w:r>
      <w:r w:rsidRPr="008D7D8E">
        <w:t xml:space="preserve"> à </w:t>
      </w:r>
      <w:r w:rsidR="009955E6" w:rsidRPr="008D7D8E">
        <w:t xml:space="preserve">celle de </w:t>
      </w:r>
      <w:r w:rsidRPr="008D7D8E">
        <w:t>l’année dernière</w:t>
      </w:r>
      <w:r w:rsidR="00E37094">
        <w:t>.</w:t>
      </w:r>
      <w:r w:rsidRPr="008D7D8E">
        <w:t xml:space="preserve"> </w:t>
      </w:r>
    </w:p>
    <w:p w14:paraId="37F19467" w14:textId="38FC0F65" w:rsidR="00FE77CF" w:rsidRPr="00A56A47" w:rsidRDefault="008D7D8E" w:rsidP="00E5755E">
      <w:r w:rsidRPr="008D7D8E">
        <w:t>24</w:t>
      </w:r>
      <w:r w:rsidR="00FE77CF" w:rsidRPr="008D7D8E">
        <w:t>% des élèves sont scolarisés au Moyen Orient</w:t>
      </w:r>
      <w:r w:rsidR="009955E6" w:rsidRPr="008D7D8E">
        <w:t>-Proche Orient (dont 65% au Liban),</w:t>
      </w:r>
      <w:r w:rsidRPr="008D7D8E">
        <w:t xml:space="preserve"> 19% en Europe,</w:t>
      </w:r>
      <w:r w:rsidR="00FE77CF" w:rsidRPr="008D7D8E">
        <w:t xml:space="preserve"> </w:t>
      </w:r>
      <w:r w:rsidR="009955E6" w:rsidRPr="008D7D8E">
        <w:t>1</w:t>
      </w:r>
      <w:r w:rsidRPr="008D7D8E">
        <w:t>8</w:t>
      </w:r>
      <w:r w:rsidR="009955E6" w:rsidRPr="008D7D8E">
        <w:t xml:space="preserve">% en Afrique et </w:t>
      </w:r>
      <w:r w:rsidR="00FE77CF" w:rsidRPr="008D7D8E">
        <w:t xml:space="preserve">Océan Indien, </w:t>
      </w:r>
      <w:r w:rsidRPr="008D7D8E">
        <w:t>18% au Maghreb</w:t>
      </w:r>
      <w:r w:rsidR="009955E6" w:rsidRPr="008D7D8E">
        <w:t>, 15% en Amérique</w:t>
      </w:r>
      <w:r w:rsidR="00FE77CF" w:rsidRPr="008D7D8E">
        <w:t xml:space="preserve"> et 6% en Asie.</w:t>
      </w:r>
    </w:p>
    <w:p w14:paraId="0AD2CA8E" w14:textId="77777777" w:rsidR="0042025E" w:rsidRDefault="0042025E" w:rsidP="00E5755E"/>
    <w:p w14:paraId="49D6FEF2" w14:textId="40A2A668" w:rsidR="00FE77CF" w:rsidRPr="004755E4" w:rsidRDefault="009B14F7" w:rsidP="0042025E">
      <w:pPr>
        <w:spacing w:before="0" w:after="0" w:line="240" w:lineRule="auto"/>
      </w:pPr>
      <w:r w:rsidRPr="009B14F7">
        <w:rPr>
          <w:noProof/>
        </w:rPr>
        <w:drawing>
          <wp:inline distT="0" distB="0" distL="0" distR="0" wp14:anchorId="53C95E9F" wp14:editId="0D00D23C">
            <wp:extent cx="6170213" cy="1427843"/>
            <wp:effectExtent l="0" t="0" r="254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456" cy="1428362"/>
                    </a:xfrm>
                    <a:prstGeom prst="rect">
                      <a:avLst/>
                    </a:prstGeom>
                    <a:noFill/>
                    <a:ln>
                      <a:noFill/>
                    </a:ln>
                  </pic:spPr>
                </pic:pic>
              </a:graphicData>
            </a:graphic>
          </wp:inline>
        </w:drawing>
      </w:r>
    </w:p>
    <w:tbl>
      <w:tblPr>
        <w:tblStyle w:val="Grilledutableau"/>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2"/>
        <w:gridCol w:w="6159"/>
      </w:tblGrid>
      <w:tr w:rsidR="00440351" w:rsidRPr="00C90717" w14:paraId="6F16EF46" w14:textId="77777777" w:rsidTr="000B3D7B">
        <w:tc>
          <w:tcPr>
            <w:tcW w:w="5245" w:type="dxa"/>
          </w:tcPr>
          <w:p w14:paraId="0574B3CF" w14:textId="77777777" w:rsidR="00FE77CF" w:rsidRDefault="00FE77CF" w:rsidP="00E5755E">
            <w:pPr>
              <w:jc w:val="center"/>
              <w:rPr>
                <w:highlight w:val="yellow"/>
              </w:rPr>
            </w:pPr>
          </w:p>
          <w:p w14:paraId="77A9C44A" w14:textId="3B321232" w:rsidR="007017D1" w:rsidRDefault="00440351" w:rsidP="00E5755E">
            <w:pPr>
              <w:jc w:val="center"/>
              <w:rPr>
                <w:highlight w:val="yellow"/>
              </w:rPr>
            </w:pPr>
            <w:r w:rsidRPr="00440351">
              <w:rPr>
                <w:noProof/>
              </w:rPr>
              <w:drawing>
                <wp:inline distT="0" distB="0" distL="0" distR="0" wp14:anchorId="7B9415CA" wp14:editId="306679BA">
                  <wp:extent cx="3299460" cy="236531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7871" cy="2378511"/>
                          </a:xfrm>
                          <a:prstGeom prst="rect">
                            <a:avLst/>
                          </a:prstGeom>
                          <a:noFill/>
                          <a:ln>
                            <a:noFill/>
                          </a:ln>
                        </pic:spPr>
                      </pic:pic>
                    </a:graphicData>
                  </a:graphic>
                </wp:inline>
              </w:drawing>
            </w:r>
          </w:p>
          <w:p w14:paraId="57FF72D0" w14:textId="46DC3FFF" w:rsidR="007017D1" w:rsidRPr="00A56A47" w:rsidRDefault="007017D1" w:rsidP="00561E31">
            <w:pPr>
              <w:rPr>
                <w:highlight w:val="yellow"/>
              </w:rPr>
            </w:pPr>
          </w:p>
        </w:tc>
        <w:tc>
          <w:tcPr>
            <w:tcW w:w="5670" w:type="dxa"/>
          </w:tcPr>
          <w:p w14:paraId="7DE47ACA" w14:textId="77777777" w:rsidR="00FE77CF" w:rsidRPr="00A56A47" w:rsidRDefault="00FE77CF" w:rsidP="00E5755E">
            <w:pPr>
              <w:jc w:val="center"/>
              <w:rPr>
                <w:sz w:val="6"/>
                <w:szCs w:val="6"/>
                <w:highlight w:val="yellow"/>
              </w:rPr>
            </w:pPr>
          </w:p>
          <w:p w14:paraId="4147806F" w14:textId="343584E4" w:rsidR="00FE77CF" w:rsidRPr="00A56A47" w:rsidRDefault="00440351" w:rsidP="00E5755E">
            <w:pPr>
              <w:jc w:val="center"/>
              <w:rPr>
                <w:highlight w:val="yellow"/>
              </w:rPr>
            </w:pPr>
            <w:r w:rsidRPr="00440351">
              <w:rPr>
                <w:noProof/>
              </w:rPr>
              <w:drawing>
                <wp:anchor distT="0" distB="0" distL="114300" distR="114300" simplePos="0" relativeHeight="251674624" behindDoc="1" locked="0" layoutInCell="1" allowOverlap="1" wp14:anchorId="2C6FA488" wp14:editId="4415B7B1">
                  <wp:simplePos x="0" y="0"/>
                  <wp:positionH relativeFrom="column">
                    <wp:posOffset>-68276</wp:posOffset>
                  </wp:positionH>
                  <wp:positionV relativeFrom="paragraph">
                    <wp:posOffset>131307</wp:posOffset>
                  </wp:positionV>
                  <wp:extent cx="3774053" cy="2211070"/>
                  <wp:effectExtent l="0" t="0" r="0" b="0"/>
                  <wp:wrapTight wrapText="bothSides">
                    <wp:wrapPolygon edited="0">
                      <wp:start x="3162" y="186"/>
                      <wp:lineTo x="327" y="1675"/>
                      <wp:lineTo x="109" y="2047"/>
                      <wp:lineTo x="109" y="21029"/>
                      <wp:lineTo x="20935" y="21029"/>
                      <wp:lineTo x="21153" y="2419"/>
                      <wp:lineTo x="20608" y="1675"/>
                      <wp:lineTo x="18427" y="186"/>
                      <wp:lineTo x="3162" y="186"/>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4053"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0717" w:rsidRPr="00C90717" w14:paraId="651266CE" w14:textId="77777777" w:rsidTr="000B3D7B">
        <w:tc>
          <w:tcPr>
            <w:tcW w:w="10915" w:type="dxa"/>
            <w:gridSpan w:val="2"/>
          </w:tcPr>
          <w:p w14:paraId="5DE63F2C" w14:textId="2B227442" w:rsidR="00FE77CF" w:rsidRPr="00A56A47" w:rsidRDefault="00FE77CF" w:rsidP="00561E31">
            <w:pPr>
              <w:rPr>
                <w:highlight w:val="yellow"/>
              </w:rPr>
            </w:pPr>
          </w:p>
        </w:tc>
      </w:tr>
      <w:tr w:rsidR="00561E31" w:rsidRPr="00C90717" w14:paraId="75AF6DE2" w14:textId="77777777" w:rsidTr="000B3D7B">
        <w:tc>
          <w:tcPr>
            <w:tcW w:w="10915" w:type="dxa"/>
            <w:gridSpan w:val="2"/>
          </w:tcPr>
          <w:p w14:paraId="055329A2" w14:textId="0B2FBED3" w:rsidR="00561E31" w:rsidRDefault="00494F6D" w:rsidP="00561E31">
            <w:pPr>
              <w:rPr>
                <w:highlight w:val="yellow"/>
              </w:rPr>
            </w:pPr>
            <w:r w:rsidRPr="00561E31">
              <w:rPr>
                <w:noProof/>
              </w:rPr>
              <w:drawing>
                <wp:anchor distT="0" distB="0" distL="114300" distR="114300" simplePos="0" relativeHeight="251675648" behindDoc="1" locked="0" layoutInCell="1" allowOverlap="1" wp14:anchorId="48A526BC" wp14:editId="32128B61">
                  <wp:simplePos x="0" y="0"/>
                  <wp:positionH relativeFrom="column">
                    <wp:posOffset>1109980</wp:posOffset>
                  </wp:positionH>
                  <wp:positionV relativeFrom="paragraph">
                    <wp:posOffset>0</wp:posOffset>
                  </wp:positionV>
                  <wp:extent cx="4850765" cy="2915920"/>
                  <wp:effectExtent l="0" t="0" r="0" b="0"/>
                  <wp:wrapTight wrapText="bothSides">
                    <wp:wrapPolygon edited="0">
                      <wp:start x="5429" y="141"/>
                      <wp:lineTo x="848" y="1129"/>
                      <wp:lineTo x="509" y="1270"/>
                      <wp:lineTo x="509" y="20744"/>
                      <wp:lineTo x="21122" y="20744"/>
                      <wp:lineTo x="21292" y="1411"/>
                      <wp:lineTo x="20868" y="1129"/>
                      <wp:lineTo x="17814" y="141"/>
                      <wp:lineTo x="5429" y="141"/>
                    </wp:wrapPolygon>
                  </wp:wrapTight>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0765"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D0D2E" w14:textId="000CEEBF" w:rsidR="00561E31" w:rsidRPr="00A56A47" w:rsidRDefault="00561E31" w:rsidP="00561E31">
            <w:pPr>
              <w:rPr>
                <w:highlight w:val="yellow"/>
              </w:rPr>
            </w:pPr>
          </w:p>
        </w:tc>
      </w:tr>
    </w:tbl>
    <w:p w14:paraId="0DFED54A" w14:textId="0F59C1AD" w:rsidR="00FE77CF" w:rsidRDefault="00FE77CF" w:rsidP="009147AF">
      <w:pPr>
        <w:pStyle w:val="Titre2"/>
        <w:numPr>
          <w:ilvl w:val="1"/>
          <w:numId w:val="13"/>
        </w:numPr>
        <w:spacing w:after="240"/>
        <w:ind w:left="284" w:hanging="284"/>
      </w:pPr>
      <w:bookmarkStart w:id="5" w:name="_Toc171067846"/>
      <w:r w:rsidRPr="00F04D47">
        <w:t>Effectifs de personnels</w:t>
      </w:r>
      <w:bookmarkEnd w:id="5"/>
    </w:p>
    <w:p w14:paraId="0449334E" w14:textId="563F615C" w:rsidR="00FE77CF" w:rsidRPr="002C4FD6" w:rsidRDefault="00FE77CF" w:rsidP="00E5755E">
      <w:r w:rsidRPr="002C4FD6">
        <w:t xml:space="preserve">Les effectifs de personnels gérés par l’AEFE sont en </w:t>
      </w:r>
      <w:r w:rsidR="00787106" w:rsidRPr="002C4FD6">
        <w:t>infime</w:t>
      </w:r>
      <w:r w:rsidRPr="002C4FD6">
        <w:t xml:space="preserve"> progression cette année avec 12 3</w:t>
      </w:r>
      <w:r w:rsidR="00787106" w:rsidRPr="002C4FD6">
        <w:t>83</w:t>
      </w:r>
      <w:r w:rsidRPr="002C4FD6">
        <w:t xml:space="preserve"> agents à la Rentrée 202</w:t>
      </w:r>
      <w:r w:rsidR="00787106" w:rsidRPr="002C4FD6">
        <w:t>4</w:t>
      </w:r>
      <w:r w:rsidRPr="002C4FD6">
        <w:t xml:space="preserve"> (+</w:t>
      </w:r>
      <w:r w:rsidR="00787106" w:rsidRPr="002C4FD6">
        <w:t>0</w:t>
      </w:r>
      <w:r w:rsidRPr="002C4FD6">
        <w:t>,</w:t>
      </w:r>
      <w:r w:rsidR="00787106" w:rsidRPr="002C4FD6">
        <w:t>3</w:t>
      </w:r>
      <w:r w:rsidRPr="002C4FD6">
        <w:t>% par rapport à la Rentrée 202</w:t>
      </w:r>
      <w:r w:rsidR="00787106" w:rsidRPr="002C4FD6">
        <w:t>3</w:t>
      </w:r>
      <w:r w:rsidRPr="002C4FD6">
        <w:t xml:space="preserve"> soit +3</w:t>
      </w:r>
      <w:r w:rsidR="00787106" w:rsidRPr="002C4FD6">
        <w:t>9</w:t>
      </w:r>
      <w:r w:rsidRPr="002C4FD6">
        <w:t>) :  2</w:t>
      </w:r>
      <w:r w:rsidR="00787106" w:rsidRPr="002C4FD6">
        <w:t>37</w:t>
      </w:r>
      <w:r w:rsidRPr="002C4FD6">
        <w:t xml:space="preserve"> exercent </w:t>
      </w:r>
      <w:r w:rsidR="003002BE">
        <w:t>au siège</w:t>
      </w:r>
      <w:r w:rsidRPr="002C4FD6">
        <w:t xml:space="preserve"> de l’agence (1,</w:t>
      </w:r>
      <w:r w:rsidR="00787106" w:rsidRPr="002C4FD6">
        <w:t>9</w:t>
      </w:r>
      <w:r w:rsidRPr="002C4FD6">
        <w:t>% des effectifs totaux) et 12 1</w:t>
      </w:r>
      <w:r w:rsidR="00787106" w:rsidRPr="002C4FD6">
        <w:t>46</w:t>
      </w:r>
      <w:r w:rsidRPr="002C4FD6">
        <w:t xml:space="preserve"> agents exercent </w:t>
      </w:r>
      <w:r w:rsidRPr="002C4FD6">
        <w:lastRenderedPageBreak/>
        <w:t xml:space="preserve">dans des établissements d’enseignement français à l’étranger, soit </w:t>
      </w:r>
      <w:r w:rsidR="00787106" w:rsidRPr="002C4FD6">
        <w:t xml:space="preserve">un peu </w:t>
      </w:r>
      <w:r w:rsidRPr="002C4FD6">
        <w:t xml:space="preserve">plus de 98% des personnels. </w:t>
      </w:r>
    </w:p>
    <w:p w14:paraId="0741EC64" w14:textId="7DAF3B24" w:rsidR="00FE77CF" w:rsidRPr="00C003D4" w:rsidRDefault="00FE77CF" w:rsidP="00E5755E">
      <w:r w:rsidRPr="00C003D4">
        <w:t>Parmi ces derniers, plus de la moitié sont des personnels de droit local gérés directement par les EGD (5</w:t>
      </w:r>
      <w:r w:rsidR="004C6A58" w:rsidRPr="00C003D4">
        <w:t>4</w:t>
      </w:r>
      <w:r w:rsidRPr="00C003D4">
        <w:t>%), 3</w:t>
      </w:r>
      <w:r w:rsidR="00C003D4" w:rsidRPr="00C003D4">
        <w:t>9</w:t>
      </w:r>
      <w:r w:rsidRPr="00C003D4">
        <w:t>% sont des résidents/détachés d’enseignement (D3) et 7% des expatriés/détachés d’encadrement et de formation (D1-D2)</w:t>
      </w:r>
      <w:r w:rsidR="004C6A58" w:rsidRPr="00C003D4">
        <w:t xml:space="preserve">, </w:t>
      </w:r>
      <w:r w:rsidRPr="00C003D4">
        <w:t>une répartition</w:t>
      </w:r>
      <w:r w:rsidR="00C003D4" w:rsidRPr="00C003D4">
        <w:t xml:space="preserve"> </w:t>
      </w:r>
      <w:r w:rsidRPr="00C003D4">
        <w:t xml:space="preserve">stable par rapport à l’an dernier. </w:t>
      </w:r>
      <w:r w:rsidR="004C6A58" w:rsidRPr="00C003D4">
        <w:t>22</w:t>
      </w:r>
      <w:r w:rsidRPr="00C003D4">
        <w:t xml:space="preserve">% sont des personnels sous nouveau statut : </w:t>
      </w:r>
      <w:r w:rsidR="004C6A58" w:rsidRPr="00C003D4">
        <w:t>3</w:t>
      </w:r>
      <w:r w:rsidRPr="00C003D4">
        <w:t>% pour les détachés d’encadrement et de formation (D1-D2) et 1</w:t>
      </w:r>
      <w:r w:rsidR="004C6A58" w:rsidRPr="00C003D4">
        <w:t>9</w:t>
      </w:r>
      <w:r w:rsidRPr="00C003D4">
        <w:t>% pour les détachés d’enseignement (D3).</w:t>
      </w:r>
    </w:p>
    <w:p w14:paraId="07165C86" w14:textId="6103E9A8" w:rsidR="00FE77CF" w:rsidRDefault="00FE77CF" w:rsidP="00E5755E">
      <w:r w:rsidRPr="00C003D4">
        <w:t>NB : seuls les personnels de droit local des EGD sont électeurs du comité social de l’AEFE et mentionnés dans ce document.</w:t>
      </w:r>
    </w:p>
    <w:p w14:paraId="075776A2" w14:textId="77777777" w:rsidR="00BF5942" w:rsidRPr="00B21A54" w:rsidRDefault="00BF5942" w:rsidP="00BF5942">
      <w:pPr>
        <w:spacing w:before="0" w:after="0" w:line="240" w:lineRule="auto"/>
      </w:pPr>
    </w:p>
    <w:p w14:paraId="7FE829E3" w14:textId="0167E48D" w:rsidR="00FE77CF" w:rsidRDefault="00F9391D" w:rsidP="0042025E">
      <w:pPr>
        <w:rPr>
          <w:noProof/>
          <w:highlight w:val="yellow"/>
        </w:rPr>
      </w:pPr>
      <w:r w:rsidRPr="00F9391D">
        <w:rPr>
          <w:noProof/>
        </w:rPr>
        <w:drawing>
          <wp:inline distT="0" distB="0" distL="0" distR="0" wp14:anchorId="594D6F35" wp14:editId="704CB6D3">
            <wp:extent cx="5471769" cy="1956374"/>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2821" cy="1978202"/>
                    </a:xfrm>
                    <a:prstGeom prst="rect">
                      <a:avLst/>
                    </a:prstGeom>
                    <a:noFill/>
                    <a:ln>
                      <a:noFill/>
                    </a:ln>
                  </pic:spPr>
                </pic:pic>
              </a:graphicData>
            </a:graphic>
          </wp:inline>
        </w:drawing>
      </w:r>
    </w:p>
    <w:p w14:paraId="5F199507" w14:textId="77777777" w:rsidR="00C003D4" w:rsidRDefault="00C003D4" w:rsidP="0042025E">
      <w:pPr>
        <w:rPr>
          <w:highlight w:val="yellow"/>
        </w:rPr>
      </w:pPr>
    </w:p>
    <w:p w14:paraId="24059DCC" w14:textId="0CBC2A5F" w:rsidR="0042025E" w:rsidRDefault="00AC6E1B" w:rsidP="00F03E2C">
      <w:pPr>
        <w:jc w:val="center"/>
        <w:rPr>
          <w:highlight w:val="yellow"/>
        </w:rPr>
      </w:pPr>
      <w:r w:rsidRPr="00AC6E1B">
        <w:rPr>
          <w:noProof/>
        </w:rPr>
        <w:lastRenderedPageBreak/>
        <w:drawing>
          <wp:inline distT="0" distB="0" distL="0" distR="0" wp14:anchorId="0FBBA874" wp14:editId="381DB1CA">
            <wp:extent cx="5824847" cy="345669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5988" cy="3481106"/>
                    </a:xfrm>
                    <a:prstGeom prst="rect">
                      <a:avLst/>
                    </a:prstGeom>
                    <a:noFill/>
                    <a:ln>
                      <a:noFill/>
                    </a:ln>
                  </pic:spPr>
                </pic:pic>
              </a:graphicData>
            </a:graphic>
          </wp:inline>
        </w:drawing>
      </w:r>
    </w:p>
    <w:p w14:paraId="57997479" w14:textId="039A8D8B" w:rsidR="00FE77CF" w:rsidRDefault="00FE77CF" w:rsidP="009147AF">
      <w:pPr>
        <w:pStyle w:val="Titre2"/>
        <w:numPr>
          <w:ilvl w:val="1"/>
          <w:numId w:val="13"/>
        </w:numPr>
        <w:spacing w:after="240"/>
        <w:ind w:left="284" w:hanging="284"/>
      </w:pPr>
      <w:bookmarkStart w:id="6" w:name="_Toc171067847"/>
      <w:r w:rsidRPr="00F04D47">
        <w:t>Emplois et Budget</w:t>
      </w:r>
      <w:bookmarkEnd w:id="6"/>
    </w:p>
    <w:p w14:paraId="351623B1" w14:textId="51BDE1C6" w:rsidR="00FE77CF" w:rsidRPr="00BA5CAF" w:rsidRDefault="00FE77CF" w:rsidP="00E5755E">
      <w:r w:rsidRPr="00BA5CAF">
        <w:t>Les 10 5</w:t>
      </w:r>
      <w:r w:rsidR="00BA5CAF" w:rsidRPr="00BA5CAF">
        <w:t>93</w:t>
      </w:r>
      <w:r w:rsidRPr="00BA5CAF">
        <w:t xml:space="preserve"> autorisations d’emplois de l’AEFE, inscrites en loi de finances 202</w:t>
      </w:r>
      <w:r w:rsidR="00BA5CAF" w:rsidRPr="00BA5CAF">
        <w:t>4</w:t>
      </w:r>
      <w:r w:rsidRPr="00BA5CAF">
        <w:t>, se répartissent en deux composantes :</w:t>
      </w:r>
    </w:p>
    <w:p w14:paraId="2D64200F" w14:textId="7C20721E" w:rsidR="00FE77CF" w:rsidRPr="00BA5CAF" w:rsidRDefault="00FE77CF" w:rsidP="009147AF">
      <w:pPr>
        <w:pStyle w:val="Paragraphedeliste"/>
        <w:numPr>
          <w:ilvl w:val="0"/>
          <w:numId w:val="26"/>
        </w:numPr>
      </w:pPr>
      <w:proofErr w:type="gramStart"/>
      <w:r w:rsidRPr="00BA5CAF">
        <w:t>les</w:t>
      </w:r>
      <w:proofErr w:type="gramEnd"/>
      <w:r w:rsidRPr="00BA5CAF">
        <w:t xml:space="preserve"> emplois sous plafond à hauteur de 5 </w:t>
      </w:r>
      <w:r w:rsidR="00BA5CAF" w:rsidRPr="00BA5CAF">
        <w:t>466</w:t>
      </w:r>
      <w:r w:rsidRPr="00BA5CAF">
        <w:t xml:space="preserve"> ETPT,</w:t>
      </w:r>
    </w:p>
    <w:p w14:paraId="752EA25B" w14:textId="6E27AB1F" w:rsidR="00FE77CF" w:rsidRPr="00BA5CAF" w:rsidRDefault="00FE77CF" w:rsidP="009147AF">
      <w:pPr>
        <w:pStyle w:val="Paragraphedeliste"/>
        <w:numPr>
          <w:ilvl w:val="0"/>
          <w:numId w:val="26"/>
        </w:numPr>
      </w:pPr>
      <w:proofErr w:type="gramStart"/>
      <w:r w:rsidRPr="00BA5CAF">
        <w:t>les</w:t>
      </w:r>
      <w:proofErr w:type="gramEnd"/>
      <w:r w:rsidRPr="00BA5CAF">
        <w:t xml:space="preserve"> emplois hors plafond, financés par les établissements, à hauteur de 5 </w:t>
      </w:r>
      <w:r w:rsidR="00BA5CAF" w:rsidRPr="00BA5CAF">
        <w:t>127</w:t>
      </w:r>
      <w:r w:rsidRPr="00BA5CAF">
        <w:t xml:space="preserve"> ETPT (</w:t>
      </w:r>
      <w:r w:rsidR="00BA5CAF" w:rsidRPr="00BA5CAF">
        <w:t>279</w:t>
      </w:r>
      <w:r w:rsidRPr="00BA5CAF">
        <w:t xml:space="preserve"> </w:t>
      </w:r>
      <w:r w:rsidR="0020198C">
        <w:t>détachés</w:t>
      </w:r>
      <w:r w:rsidRPr="00BA5CAF">
        <w:t xml:space="preserve"> et 4 </w:t>
      </w:r>
      <w:r w:rsidR="00BA5CAF" w:rsidRPr="00BA5CAF">
        <w:t>848</w:t>
      </w:r>
      <w:r w:rsidRPr="00BA5CAF">
        <w:t xml:space="preserve"> PDL en EGD)</w:t>
      </w:r>
    </w:p>
    <w:p w14:paraId="19178522" w14:textId="1AC9061A" w:rsidR="00FE77CF" w:rsidRPr="00BA5CAF" w:rsidRDefault="00FE77CF" w:rsidP="00E5755E">
      <w:r w:rsidRPr="00BA5CAF">
        <w:t>La consommation des emplois en 202</w:t>
      </w:r>
      <w:r w:rsidR="008410B3">
        <w:t>4</w:t>
      </w:r>
      <w:r w:rsidRPr="00BA5CAF">
        <w:t xml:space="preserve"> est </w:t>
      </w:r>
      <w:r w:rsidR="00BA5CAF" w:rsidRPr="00BA5CAF">
        <w:t xml:space="preserve">très </w:t>
      </w:r>
      <w:r w:rsidRPr="00BA5CAF">
        <w:t>légèrement en dessous des autorisations : 5 </w:t>
      </w:r>
      <w:r w:rsidR="00BA5CAF" w:rsidRPr="00BA5CAF">
        <w:t>441</w:t>
      </w:r>
      <w:r w:rsidRPr="00BA5CAF">
        <w:t xml:space="preserve"> ETPT sous plafond (9</w:t>
      </w:r>
      <w:r w:rsidR="00BA5CAF" w:rsidRPr="00BA5CAF">
        <w:t>9</w:t>
      </w:r>
      <w:r w:rsidRPr="00BA5CAF">
        <w:t xml:space="preserve">% des autorisations) et </w:t>
      </w:r>
      <w:r w:rsidR="00BA5CAF" w:rsidRPr="00BA5CAF">
        <w:t>5 001</w:t>
      </w:r>
      <w:r w:rsidRPr="00BA5CAF">
        <w:t xml:space="preserve"> ETPT hors plafond (98% des autorisations</w:t>
      </w:r>
      <w:r w:rsidR="00BA5CAF" w:rsidRPr="00BA5CAF">
        <w:t>)</w:t>
      </w:r>
      <w:r w:rsidRPr="00BA5CAF">
        <w:t>.</w:t>
      </w:r>
    </w:p>
    <w:p w14:paraId="365B176F" w14:textId="086D0F8B" w:rsidR="00FE77CF" w:rsidRDefault="00FE77CF" w:rsidP="00E5755E">
      <w:r w:rsidRPr="00BA5CAF">
        <w:t>NB : les autorisations d’emplois sont comptabilisées en ETPT (Equivalent Temps Plein Travaillé) sur une année civile (prise en compte de la quotité travaillée et de la période d’activité), ces données diffèrent donc des effectifs notamment mentionnés plus haut en 1.3, présentés en personne physique à une date donnée.</w:t>
      </w:r>
    </w:p>
    <w:p w14:paraId="5AF9EEAF" w14:textId="77777777" w:rsidR="0042025E" w:rsidRPr="00AD0D4C" w:rsidRDefault="0042025E" w:rsidP="00E5755E"/>
    <w:p w14:paraId="6A04EB32" w14:textId="48B8564D" w:rsidR="00FE77CF" w:rsidRDefault="00BA5CAF" w:rsidP="0042025E">
      <w:pPr>
        <w:spacing w:before="0" w:after="120"/>
        <w:rPr>
          <w:highlight w:val="yellow"/>
        </w:rPr>
      </w:pPr>
      <w:r w:rsidRPr="00BA5CAF">
        <w:rPr>
          <w:noProof/>
        </w:rPr>
        <w:lastRenderedPageBreak/>
        <w:drawing>
          <wp:inline distT="0" distB="0" distL="0" distR="0" wp14:anchorId="30F42811" wp14:editId="4860BCAC">
            <wp:extent cx="5613621" cy="1650493"/>
            <wp:effectExtent l="0" t="0" r="6350" b="6985"/>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019" cy="1652080"/>
                    </a:xfrm>
                    <a:prstGeom prst="rect">
                      <a:avLst/>
                    </a:prstGeom>
                    <a:noFill/>
                    <a:ln>
                      <a:noFill/>
                    </a:ln>
                  </pic:spPr>
                </pic:pic>
              </a:graphicData>
            </a:graphic>
          </wp:inline>
        </w:drawing>
      </w:r>
    </w:p>
    <w:p w14:paraId="4A0F994F" w14:textId="77777777" w:rsidR="0042025E" w:rsidRPr="00C90717" w:rsidRDefault="0042025E" w:rsidP="0042025E">
      <w:pPr>
        <w:spacing w:before="0" w:after="120"/>
        <w:rPr>
          <w:highlight w:val="yellow"/>
        </w:rPr>
      </w:pPr>
    </w:p>
    <w:p w14:paraId="59BFDD24" w14:textId="5BE2F338" w:rsidR="00FE77CF" w:rsidRPr="003926DE" w:rsidRDefault="00FE77CF" w:rsidP="00E5755E">
      <w:r w:rsidRPr="003926DE">
        <w:t>En 202</w:t>
      </w:r>
      <w:r w:rsidR="003926DE" w:rsidRPr="003926DE">
        <w:t>4</w:t>
      </w:r>
      <w:r w:rsidRPr="003926DE">
        <w:t>, les dépenses de l’AEFE s’élèvent à 1 1</w:t>
      </w:r>
      <w:r w:rsidR="003926DE" w:rsidRPr="003926DE">
        <w:t>57</w:t>
      </w:r>
      <w:r w:rsidRPr="003926DE">
        <w:t>,</w:t>
      </w:r>
      <w:r w:rsidR="003926DE" w:rsidRPr="003926DE">
        <w:t>98</w:t>
      </w:r>
      <w:r w:rsidRPr="003926DE">
        <w:t xml:space="preserve"> M€ pour des recettes encaissées à hauteur de 1</w:t>
      </w:r>
      <w:r w:rsidR="003926DE" w:rsidRPr="003926DE">
        <w:t> </w:t>
      </w:r>
      <w:r w:rsidRPr="003926DE">
        <w:t>1</w:t>
      </w:r>
      <w:r w:rsidR="003926DE" w:rsidRPr="003926DE">
        <w:t>85</w:t>
      </w:r>
      <w:r w:rsidRPr="003926DE">
        <w:t>,</w:t>
      </w:r>
      <w:r w:rsidR="003926DE" w:rsidRPr="003926DE">
        <w:t>40</w:t>
      </w:r>
      <w:r w:rsidRPr="003926DE">
        <w:t xml:space="preserve"> M€, soit un solde positif de +</w:t>
      </w:r>
      <w:r w:rsidR="003926DE" w:rsidRPr="003926DE">
        <w:t>27</w:t>
      </w:r>
      <w:r w:rsidRPr="003926DE">
        <w:t>,</w:t>
      </w:r>
      <w:r w:rsidR="003926DE" w:rsidRPr="003926DE">
        <w:t>42</w:t>
      </w:r>
      <w:r w:rsidRPr="003926DE">
        <w:t xml:space="preserve"> M€. 7</w:t>
      </w:r>
      <w:r w:rsidR="003926DE" w:rsidRPr="003926DE">
        <w:t>4</w:t>
      </w:r>
      <w:r w:rsidRPr="003926DE">
        <w:t>% des dépenses sont des dépenses de personnel, 1</w:t>
      </w:r>
      <w:r w:rsidR="003926DE" w:rsidRPr="003926DE">
        <w:t>5</w:t>
      </w:r>
      <w:r w:rsidRPr="003926DE">
        <w:t xml:space="preserve">% des dépenses de fonctionnement, </w:t>
      </w:r>
      <w:r w:rsidR="003926DE" w:rsidRPr="003926DE">
        <w:t>8</w:t>
      </w:r>
      <w:r w:rsidRPr="003926DE">
        <w:t>% représentent le versement des bourses scolaires et 3% des dépenses d’investissement. Côté recettes, plus de la moitié provient de fonds propres (5</w:t>
      </w:r>
      <w:r w:rsidR="003926DE" w:rsidRPr="003926DE">
        <w:t>2</w:t>
      </w:r>
      <w:r w:rsidRPr="003926DE">
        <w:t>% - frais de scolarité notamment), 3</w:t>
      </w:r>
      <w:r w:rsidR="003926DE" w:rsidRPr="003926DE">
        <w:t>8</w:t>
      </w:r>
      <w:r w:rsidRPr="003926DE">
        <w:t>% de la Subvention pour Charges de Service Public (SCSP) et 10% d’autres financements de l’Etat ou publics.</w:t>
      </w:r>
    </w:p>
    <w:p w14:paraId="30939136" w14:textId="7F4A61AC" w:rsidR="00E5755E" w:rsidRPr="00C90717" w:rsidRDefault="003926DE" w:rsidP="00E5755E">
      <w:pPr>
        <w:jc w:val="center"/>
      </w:pPr>
      <w:r w:rsidRPr="003926DE">
        <w:rPr>
          <w:noProof/>
        </w:rPr>
        <w:drawing>
          <wp:inline distT="0" distB="0" distL="0" distR="0" wp14:anchorId="23807D17" wp14:editId="37757848">
            <wp:extent cx="4913906" cy="2679065"/>
            <wp:effectExtent l="0" t="0" r="1270" b="6985"/>
            <wp:docPr id="1073741831" name="Imag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3665" cy="2684385"/>
                    </a:xfrm>
                    <a:prstGeom prst="rect">
                      <a:avLst/>
                    </a:prstGeom>
                    <a:noFill/>
                    <a:ln>
                      <a:noFill/>
                    </a:ln>
                  </pic:spPr>
                </pic:pic>
              </a:graphicData>
            </a:graphic>
          </wp:inline>
        </w:drawing>
      </w:r>
    </w:p>
    <w:p w14:paraId="00FCA41A" w14:textId="77777777" w:rsidR="00E5755E" w:rsidRPr="00C90717" w:rsidRDefault="00E5755E">
      <w:pPr>
        <w:spacing w:before="0" w:after="160"/>
      </w:pPr>
      <w:r w:rsidRPr="00C90717">
        <w:br w:type="page"/>
      </w:r>
    </w:p>
    <w:p w14:paraId="2EE65456" w14:textId="40B435DE" w:rsidR="00FE77CF" w:rsidRPr="00355D6F" w:rsidRDefault="00FE77CF" w:rsidP="00BF5942">
      <w:pPr>
        <w:pStyle w:val="Titre1"/>
        <w:rPr>
          <w:b w:val="0"/>
          <w:caps/>
        </w:rPr>
      </w:pPr>
      <w:bookmarkStart w:id="7" w:name="_Toc171067848"/>
      <w:r>
        <w:lastRenderedPageBreak/>
        <w:t>TITRE</w:t>
      </w:r>
      <w:r w:rsidRPr="00355D6F">
        <w:t xml:space="preserve"> 2 FAITS MARQUANTS DE L’ANNEE 202</w:t>
      </w:r>
      <w:bookmarkEnd w:id="7"/>
      <w:r w:rsidR="002D56A3">
        <w:t>4</w:t>
      </w:r>
    </w:p>
    <w:p w14:paraId="4C03C5F6" w14:textId="1BF9493B" w:rsidR="00FE77CF" w:rsidRPr="00BF5942" w:rsidRDefault="00E5755E" w:rsidP="009147AF">
      <w:pPr>
        <w:pStyle w:val="Titre2"/>
        <w:numPr>
          <w:ilvl w:val="1"/>
          <w:numId w:val="27"/>
        </w:numPr>
        <w:spacing w:after="160"/>
      </w:pPr>
      <w:bookmarkStart w:id="8" w:name="_Toc171067849"/>
      <w:r>
        <w:t>G</w:t>
      </w:r>
      <w:r w:rsidR="00FE77CF" w:rsidRPr="002A24A7">
        <w:t>estion des effectifs, emplois et compétences</w:t>
      </w:r>
      <w:bookmarkEnd w:id="8"/>
    </w:p>
    <w:p w14:paraId="47CE5159" w14:textId="08677F92" w:rsidR="00FE77CF" w:rsidRPr="002D56A3" w:rsidRDefault="00FE77CF" w:rsidP="009147AF">
      <w:pPr>
        <w:pStyle w:val="Paragraphedeliste"/>
        <w:numPr>
          <w:ilvl w:val="0"/>
          <w:numId w:val="7"/>
        </w:numPr>
        <w:spacing w:before="0" w:after="160"/>
      </w:pPr>
      <w:r w:rsidRPr="002D56A3">
        <w:rPr>
          <w:b/>
        </w:rPr>
        <w:t>Décret n°2022-986 : R</w:t>
      </w:r>
      <w:r w:rsidR="002D56A3" w:rsidRPr="002D56A3">
        <w:rPr>
          <w:b/>
        </w:rPr>
        <w:t>appel de</w:t>
      </w:r>
      <w:r w:rsidR="00D43B7D">
        <w:rPr>
          <w:b/>
        </w:rPr>
        <w:t>s</w:t>
      </w:r>
      <w:r w:rsidR="002D56A3" w:rsidRPr="002D56A3">
        <w:rPr>
          <w:b/>
        </w:rPr>
        <w:t xml:space="preserve"> r</w:t>
      </w:r>
      <w:r w:rsidRPr="002D56A3">
        <w:rPr>
          <w:b/>
        </w:rPr>
        <w:t>ésultats du droit d’option des résidents</w:t>
      </w:r>
    </w:p>
    <w:p w14:paraId="51139B26" w14:textId="77777777" w:rsidR="00FE77CF" w:rsidRPr="002D56A3" w:rsidRDefault="00FE77CF" w:rsidP="00BF5942">
      <w:pPr>
        <w:spacing w:line="240" w:lineRule="auto"/>
        <w:rPr>
          <w:rFonts w:cs="Arial"/>
        </w:rPr>
      </w:pPr>
      <w:r w:rsidRPr="002D56A3">
        <w:rPr>
          <w:rFonts w:cs="Arial"/>
        </w:rPr>
        <w:t>Le décret 2022–896 du 16 juin 2022,</w:t>
      </w:r>
      <w:r w:rsidRPr="002D56A3">
        <w:t xml:space="preserve"> modifiant les modalités de recrutement, de rémunération et de gestion des personnels des établissements d’enseignement français à l’étranger, </w:t>
      </w:r>
      <w:r w:rsidRPr="002D56A3">
        <w:rPr>
          <w:rFonts w:cs="Arial"/>
        </w:rPr>
        <w:t>a ouvert aux personnels recrutés sur un contrat de résident avant le 17 juin 2022 un droit d’option qui leur permettait de choisir, jusqu’au 30 juin 2023, entre la conservation des dispositions de leur contrat de résident ou le bénéfice d’un nouveau contrat correspondant à leurs fonctions dans les conditions du décret modifié, à compter de la rentrée 2023.</w:t>
      </w:r>
    </w:p>
    <w:p w14:paraId="77AB455F" w14:textId="076616F1" w:rsidR="00FE77CF" w:rsidRPr="002D56A3" w:rsidRDefault="00FE77CF" w:rsidP="00BF5942">
      <w:pPr>
        <w:ind w:right="-45"/>
        <w:rPr>
          <w:rFonts w:cs="Arial"/>
        </w:rPr>
      </w:pPr>
      <w:r w:rsidRPr="002D56A3">
        <w:rPr>
          <w:rFonts w:cs="Arial"/>
        </w:rPr>
        <w:t>A l’issue de la campagne qui a informé les 4 546 résident(e)s concerné(e)s sur les caractéristiques de l’ancien et du nouveau statut et les inviter à acter leur choix avant le 30 juin 2023, presque 60% ont décidé de conserver leur statut de résident(e). 1 316 ont choisi le nouveau statut et bénéficient depuis le 1</w:t>
      </w:r>
      <w:r w:rsidRPr="002D56A3">
        <w:rPr>
          <w:rFonts w:cs="Arial"/>
          <w:vertAlign w:val="superscript"/>
        </w:rPr>
        <w:t>er</w:t>
      </w:r>
      <w:r w:rsidRPr="002D56A3">
        <w:rPr>
          <w:rFonts w:cs="Arial"/>
        </w:rPr>
        <w:t xml:space="preserve"> septembre 2023 d’un nouveau contrat de détaché </w:t>
      </w:r>
      <w:r w:rsidRPr="002D56A3">
        <w:t>d’enseignant, administratif ou personnels d’éducation</w:t>
      </w:r>
      <w:r w:rsidRPr="002D56A3">
        <w:rPr>
          <w:rFonts w:cs="Arial"/>
        </w:rPr>
        <w:t xml:space="preserve">. 21 résidents sur les 30 exerçant des fonctions d’encadrement ont opté pour le nouveau statut. </w:t>
      </w:r>
    </w:p>
    <w:p w14:paraId="5E235C79" w14:textId="5028A189" w:rsidR="00FE77CF" w:rsidRPr="00BF5942" w:rsidRDefault="00FE77CF" w:rsidP="009147AF">
      <w:pPr>
        <w:pStyle w:val="Titre2"/>
        <w:numPr>
          <w:ilvl w:val="1"/>
          <w:numId w:val="27"/>
        </w:numPr>
        <w:spacing w:after="0"/>
        <w:contextualSpacing/>
        <w:rPr>
          <w:color w:val="0070C0"/>
        </w:rPr>
      </w:pPr>
      <w:bookmarkStart w:id="9" w:name="_Toc171067850"/>
      <w:r w:rsidRPr="002A24A7">
        <w:t>Recrutement</w:t>
      </w:r>
      <w:bookmarkEnd w:id="9"/>
    </w:p>
    <w:p w14:paraId="6A018DEC" w14:textId="77777777" w:rsidR="00A15DE6" w:rsidRDefault="00A15DE6" w:rsidP="00BF5942">
      <w:pPr>
        <w:spacing w:after="0"/>
        <w:contextualSpacing/>
      </w:pPr>
    </w:p>
    <w:p w14:paraId="0D9F6BEC" w14:textId="2C559352" w:rsidR="00FE77CF" w:rsidRPr="00E82965" w:rsidRDefault="004B24EF" w:rsidP="00BF5942">
      <w:pPr>
        <w:spacing w:after="0"/>
        <w:contextualSpacing/>
      </w:pPr>
      <w:r>
        <w:t>En</w:t>
      </w:r>
      <w:r w:rsidR="002D56A3" w:rsidRPr="00E82965">
        <w:t xml:space="preserve"> 2024</w:t>
      </w:r>
      <w:r w:rsidR="00FE77CF" w:rsidRPr="00E82965">
        <w:t>, l’Agence a recruté</w:t>
      </w:r>
      <w:r w:rsidR="004B6138" w:rsidRPr="00E82965">
        <w:t xml:space="preserve"> 735</w:t>
      </w:r>
      <w:r w:rsidR="00FE77CF" w:rsidRPr="00E82965">
        <w:t xml:space="preserve"> personnels soit :</w:t>
      </w:r>
    </w:p>
    <w:p w14:paraId="37FBF322" w14:textId="6F63A3DB" w:rsidR="00FE77CF" w:rsidRPr="00E82965" w:rsidRDefault="004B6138" w:rsidP="009147AF">
      <w:pPr>
        <w:numPr>
          <w:ilvl w:val="0"/>
          <w:numId w:val="8"/>
        </w:numPr>
        <w:tabs>
          <w:tab w:val="clear" w:pos="720"/>
          <w:tab w:val="num" w:pos="851"/>
        </w:tabs>
        <w:spacing w:before="0" w:after="0"/>
        <w:ind w:left="851" w:hanging="284"/>
      </w:pPr>
      <w:r w:rsidRPr="00E82965">
        <w:t>59</w:t>
      </w:r>
      <w:r w:rsidR="00FE77CF" w:rsidRPr="00E82965">
        <w:t xml:space="preserve"> personnels titulaires de la fonction publique (détachés, PNA ou MAD) ou contractuels pour exercer </w:t>
      </w:r>
      <w:r w:rsidR="003002BE">
        <w:t>au siège</w:t>
      </w:r>
      <w:r w:rsidR="00FE77CF" w:rsidRPr="00E82965">
        <w:t xml:space="preserve">, dont </w:t>
      </w:r>
      <w:r w:rsidRPr="00E82965">
        <w:t>64</w:t>
      </w:r>
      <w:r w:rsidR="00FE77CF" w:rsidRPr="00E82965">
        <w:t>% de personnels féminins,</w:t>
      </w:r>
    </w:p>
    <w:p w14:paraId="57AB343F" w14:textId="594399F3" w:rsidR="00FE77CF" w:rsidRPr="002D56A3" w:rsidRDefault="00FE77CF" w:rsidP="009147AF">
      <w:pPr>
        <w:numPr>
          <w:ilvl w:val="0"/>
          <w:numId w:val="8"/>
        </w:numPr>
        <w:tabs>
          <w:tab w:val="clear" w:pos="720"/>
          <w:tab w:val="num" w:pos="851"/>
        </w:tabs>
        <w:spacing w:before="0" w:after="0"/>
        <w:ind w:left="851" w:hanging="284"/>
      </w:pPr>
      <w:r w:rsidRPr="002D56A3">
        <w:t>18</w:t>
      </w:r>
      <w:r w:rsidR="002D56A3" w:rsidRPr="002D56A3">
        <w:t xml:space="preserve">4 </w:t>
      </w:r>
      <w:r w:rsidRPr="002D56A3">
        <w:t xml:space="preserve">personnels titulaires de la fonction publique détachés sur des fonctions d’encadrement ou de formation, dont </w:t>
      </w:r>
      <w:r w:rsidR="002D56A3" w:rsidRPr="002D56A3">
        <w:t>49</w:t>
      </w:r>
      <w:r w:rsidRPr="002D56A3">
        <w:t xml:space="preserve">% de personnels féminins (soit </w:t>
      </w:r>
      <w:r w:rsidR="002D56A3" w:rsidRPr="002D56A3">
        <w:t>6</w:t>
      </w:r>
      <w:r w:rsidRPr="002D56A3">
        <w:t xml:space="preserve"> points de </w:t>
      </w:r>
      <w:r w:rsidR="002D56A3" w:rsidRPr="002D56A3">
        <w:t>moins</w:t>
      </w:r>
      <w:r w:rsidRPr="002D56A3">
        <w:t xml:space="preserve"> qu’en 202</w:t>
      </w:r>
      <w:r w:rsidR="002D56A3" w:rsidRPr="002D56A3">
        <w:t>3</w:t>
      </w:r>
      <w:r w:rsidRPr="002D56A3">
        <w:t>)</w:t>
      </w:r>
      <w:r w:rsidR="003E7E48">
        <w:t>,</w:t>
      </w:r>
    </w:p>
    <w:p w14:paraId="46E55490" w14:textId="054D68C5" w:rsidR="00FE77CF" w:rsidRDefault="002D56A3" w:rsidP="009147AF">
      <w:pPr>
        <w:numPr>
          <w:ilvl w:val="0"/>
          <w:numId w:val="8"/>
        </w:numPr>
        <w:tabs>
          <w:tab w:val="clear" w:pos="720"/>
          <w:tab w:val="num" w:pos="851"/>
        </w:tabs>
        <w:spacing w:after="0"/>
        <w:ind w:left="851" w:hanging="284"/>
      </w:pPr>
      <w:r w:rsidRPr="002D56A3">
        <w:lastRenderedPageBreak/>
        <w:t>492</w:t>
      </w:r>
      <w:r w:rsidR="00FE77CF" w:rsidRPr="002D56A3">
        <w:t xml:space="preserve"> personnels titulaires de la fonction publique détachés sous le nouveau statut créé par le</w:t>
      </w:r>
      <w:r w:rsidR="00FE77CF" w:rsidRPr="002D56A3">
        <w:rPr>
          <w:rFonts w:cs="Arial"/>
        </w:rPr>
        <w:t xml:space="preserve"> décret 2022-896 du 16 juin 2022 </w:t>
      </w:r>
      <w:r w:rsidR="00FE77CF" w:rsidRPr="002D56A3">
        <w:t xml:space="preserve">en qualité d’enseignant, administratif ou personnels d’éducation, dont 58% de personnels féminins. </w:t>
      </w:r>
    </w:p>
    <w:p w14:paraId="2BDF4D64" w14:textId="3BAE7A01" w:rsidR="00C8552A" w:rsidRDefault="00C8552A" w:rsidP="00C8552A">
      <w:pPr>
        <w:spacing w:after="0"/>
      </w:pPr>
      <w:r>
        <w:t>Le recrutement de personnels titulaires de la fonction publique détachés sur des fonctions d’enseignement, d’éducation et d’administration pour la rentrée scolaire 2024 a diminué de 71% par rapport à 2023 pour revenir à un recrutement habituel. Le recrutement 2023 était un recrutement exceptionnel suite à la mise en place du nouveau statut des personnels détachés sur des fonction d’enseignement, d’éducation et d’administration.</w:t>
      </w:r>
    </w:p>
    <w:p w14:paraId="74CF7D24" w14:textId="558B2887" w:rsidR="00C8552A" w:rsidRPr="002D56A3" w:rsidRDefault="00C8552A" w:rsidP="00C8552A">
      <w:pPr>
        <w:spacing w:after="0"/>
      </w:pPr>
      <w:r>
        <w:t>Les établissements en Gestion Directe ont recruté directement 1 262 personnels sur contrat de droit local, dont 68% de personnels féminins.</w:t>
      </w:r>
    </w:p>
    <w:p w14:paraId="19250C45" w14:textId="0EEE1F35" w:rsidR="00FE77CF" w:rsidRPr="002A24A7" w:rsidRDefault="00FE77CF" w:rsidP="009147AF">
      <w:pPr>
        <w:pStyle w:val="Titre2"/>
        <w:numPr>
          <w:ilvl w:val="1"/>
          <w:numId w:val="27"/>
        </w:numPr>
      </w:pPr>
      <w:bookmarkStart w:id="10" w:name="_Toc171067851"/>
      <w:r>
        <w:t>Mobilité / Parcours professionnels</w:t>
      </w:r>
      <w:bookmarkEnd w:id="10"/>
    </w:p>
    <w:p w14:paraId="3D62481C" w14:textId="58BB97FC" w:rsidR="00C8552A" w:rsidRDefault="00C8552A" w:rsidP="00C8552A">
      <w:pPr>
        <w:spacing w:after="0"/>
      </w:pPr>
      <w:r>
        <w:t>Deux circulaires AEFE de 2018 ont été actualisées.</w:t>
      </w:r>
    </w:p>
    <w:p w14:paraId="2FC27DA2" w14:textId="77777777" w:rsidR="00C8552A" w:rsidRDefault="00C8552A" w:rsidP="00C8552A">
      <w:pPr>
        <w:spacing w:after="0"/>
      </w:pPr>
    </w:p>
    <w:p w14:paraId="52FBBDF4" w14:textId="71C45A3B" w:rsidR="00C8552A" w:rsidRDefault="00C8552A" w:rsidP="00C8552A">
      <w:pPr>
        <w:spacing w:after="0"/>
        <w:contextualSpacing/>
      </w:pPr>
      <w:r>
        <w:t>La première relative aux conditions et modalités de règlement des frais de déplacements temporaires des personnels pour le compte de l'AEFE, en application notamment du décret n° 2006-781 du 3 juillet 2006 fixant les conditions et les modalités de règlement des frais occasionnés par les déplacements temporaires des personnels civils de l'Etat.</w:t>
      </w:r>
    </w:p>
    <w:p w14:paraId="1EB30BFD" w14:textId="14C671F6" w:rsidR="00C8552A" w:rsidRDefault="00C8552A" w:rsidP="00C8552A">
      <w:pPr>
        <w:spacing w:after="0"/>
        <w:contextualSpacing/>
      </w:pPr>
      <w:r>
        <w:t>La seconde précise les procédures de prise en charge des voyages et de changement de résidence des personnels de l'AEFE en référence au décret n° 86-416 du 12 mars 1986 fixant les conditions et modalités de prise en charge par l'Etat des frais de voyage et de changement de résidence à l'étranger ou entre la France et l'étranger des agents civils de l'Etat et des établissements publics de l'Etat à caractère administratif.</w:t>
      </w:r>
    </w:p>
    <w:p w14:paraId="1C0EACD5" w14:textId="77777777" w:rsidR="00C8552A" w:rsidRDefault="00C8552A" w:rsidP="00C8552A">
      <w:pPr>
        <w:spacing w:after="0"/>
        <w:contextualSpacing/>
      </w:pPr>
    </w:p>
    <w:p w14:paraId="3D546079" w14:textId="55DFB449" w:rsidR="00FE77CF" w:rsidRDefault="00C8552A" w:rsidP="00C8552A">
      <w:pPr>
        <w:spacing w:after="0"/>
        <w:contextualSpacing/>
      </w:pPr>
      <w:r>
        <w:t>Le début d’année 2024 a également été marqué par la mise en place d’un nouveau marché voyages pour la réservation des billets de train et d’avion. L’agence de voyages GLOBEO a été retenue dans le cadre d’un marché subséquent avec l’UGAP.</w:t>
      </w:r>
    </w:p>
    <w:p w14:paraId="109532C7" w14:textId="46C9C4F9" w:rsidR="00C8552A" w:rsidRDefault="00C8552A" w:rsidP="00BF5942">
      <w:pPr>
        <w:spacing w:after="0"/>
        <w:contextualSpacing/>
      </w:pPr>
    </w:p>
    <w:p w14:paraId="459665A4" w14:textId="37A326F5" w:rsidR="00C8552A" w:rsidRDefault="00C8552A" w:rsidP="00BF5942">
      <w:pPr>
        <w:spacing w:after="0"/>
        <w:contextualSpacing/>
      </w:pPr>
    </w:p>
    <w:p w14:paraId="61282A68" w14:textId="77777777" w:rsidR="00C8552A" w:rsidRPr="00C90717" w:rsidRDefault="00C8552A" w:rsidP="00BF5942">
      <w:pPr>
        <w:spacing w:after="0"/>
        <w:contextualSpacing/>
      </w:pPr>
    </w:p>
    <w:p w14:paraId="213B2DDE" w14:textId="35C889E7" w:rsidR="00FE77CF" w:rsidRDefault="00FE77CF" w:rsidP="009147AF">
      <w:pPr>
        <w:pStyle w:val="Titre2"/>
        <w:numPr>
          <w:ilvl w:val="1"/>
          <w:numId w:val="27"/>
        </w:numPr>
        <w:spacing w:after="0" w:line="240" w:lineRule="auto"/>
      </w:pPr>
      <w:bookmarkStart w:id="11" w:name="_Toc171067852"/>
      <w:r w:rsidRPr="002A24A7">
        <w:t>Formation</w:t>
      </w:r>
      <w:bookmarkEnd w:id="11"/>
    </w:p>
    <w:p w14:paraId="695F44B2" w14:textId="77777777" w:rsidR="00FF58EA" w:rsidRPr="00FF58EA" w:rsidRDefault="00FF58EA" w:rsidP="00FF58EA"/>
    <w:p w14:paraId="6AD5C812" w14:textId="02DB15DA" w:rsidR="00FF58EA" w:rsidRDefault="00FF58EA" w:rsidP="00FF58EA">
      <w:r>
        <w:t>Comme chaque année pour le réseau d’enseignement français à l’étranger, l’année 2024 se situe à cheval sur deux plans de formation consécutifs, correspondant aux années scolaires 2023-2024 et 2024-2025.</w:t>
      </w:r>
    </w:p>
    <w:p w14:paraId="26694AC9" w14:textId="29E1F329" w:rsidR="00FF58EA" w:rsidRDefault="00FF58EA" w:rsidP="00FF58EA">
      <w:r>
        <w:t>Les faits marquants de l’année 2024 illustrent en premier lieu la continuité de la dynamique décrite dans le précédent rapport, confortée par une nouvelle note d’orientation stratégique de la formation des personnels des établissements d’enseignement français à l’étranger (I).</w:t>
      </w:r>
    </w:p>
    <w:p w14:paraId="295C539B" w14:textId="77777777" w:rsidR="00FF58EA" w:rsidRDefault="00FF58EA" w:rsidP="00FF58EA"/>
    <w:p w14:paraId="3066B865" w14:textId="3F6D4A2F" w:rsidR="00FF58EA" w:rsidRDefault="00174393" w:rsidP="00FF58EA">
      <w:r>
        <w:t>Ce</w:t>
      </w:r>
      <w:r w:rsidR="00FF58EA">
        <w:t xml:space="preserve"> cadre formel renouvelé s’incarne à la fois dans les outils (II) et dans les propositions de formation développés et mis à disposition du réseau par l’AEFE (III). Il trouve également son prolongement naturel dans la stratégie « e-</w:t>
      </w:r>
      <w:proofErr w:type="spellStart"/>
      <w:r w:rsidR="00FF58EA">
        <w:t>nov</w:t>
      </w:r>
      <w:proofErr w:type="spellEnd"/>
      <w:r w:rsidR="00FF58EA">
        <w:t xml:space="preserve"> » par laquelle l’AEFE promeut l’innovation et le numérique en matière éducative, qui a connu en 2024 une accélération substantielle à l’échelle du réseau (IV).</w:t>
      </w:r>
    </w:p>
    <w:p w14:paraId="53B9F97F" w14:textId="04BB4754" w:rsidR="00FF58EA" w:rsidRDefault="00FF58EA" w:rsidP="009F2B95">
      <w:r>
        <w:t>Enfin, l’année 2024 a également été marquée par l’irruption massive de l’intelligence artificielle dans les pratiques pédagogiques, aussi bien en classe que dans la formation des personnels. Si cette évolution était anticipée, et déjà incluse dans une certaine mesure dans le catalogue de formations de l’AEFE, l’année écoulée a conduit l’Agence à investir davantage ce sujet porteur à la fois de grandes promesses et de nombreuses interrogations (V).</w:t>
      </w:r>
    </w:p>
    <w:p w14:paraId="1FAC18D1" w14:textId="77777777" w:rsidR="00FF58EA" w:rsidRDefault="00FF58EA" w:rsidP="009F2B95"/>
    <w:p w14:paraId="6230ED69" w14:textId="77777777" w:rsidR="00FF58EA" w:rsidRPr="00FF58EA" w:rsidRDefault="00FF58EA" w:rsidP="00FF58EA">
      <w:pPr>
        <w:rPr>
          <w:b/>
          <w:bCs/>
        </w:rPr>
      </w:pPr>
      <w:r w:rsidRPr="00FF58EA">
        <w:rPr>
          <w:b/>
          <w:bCs/>
        </w:rPr>
        <w:t>I - La nouvelle note d’orientation stratégique de la formation des personnels des EFE : un cadre formel cohérent et dynamique pour la période 2025-2030</w:t>
      </w:r>
    </w:p>
    <w:p w14:paraId="0A10BEDF" w14:textId="16B8BBEF" w:rsidR="00FF58EA" w:rsidRDefault="00FF58EA" w:rsidP="00FF58EA">
      <w:r>
        <w:t>Fruit d’un travail en concertation avec les partenaires sociaux de l’Agence, la nouvelle note d’orientation stratégique est entrée officiellement en vigueur à l’automne 2024, en remplacement de la précédente</w:t>
      </w:r>
      <w:r w:rsidR="00274BD0">
        <w:t>.</w:t>
      </w:r>
    </w:p>
    <w:p w14:paraId="3F772FCD" w14:textId="44C8A8A2" w:rsidR="00FF58EA" w:rsidRDefault="00FF58EA" w:rsidP="00FF58EA">
      <w:r>
        <w:lastRenderedPageBreak/>
        <w:t xml:space="preserve">La nouvelle note vise les plans de formation 2025-2026 et suivants, </w:t>
      </w:r>
      <w:r w:rsidR="00564BAB">
        <w:t>dont le processus d’élaboration est initié</w:t>
      </w:r>
      <w:r>
        <w:t xml:space="preserve"> plusieurs mois à l’avance, et embrasse une période plus longue que </w:t>
      </w:r>
      <w:r w:rsidR="00564BAB">
        <w:t>la précédente,</w:t>
      </w:r>
      <w:r>
        <w:t xml:space="preserve"> limitée à 3 ans</w:t>
      </w:r>
      <w:r w:rsidR="00CA4E3C">
        <w:t>.</w:t>
      </w:r>
    </w:p>
    <w:p w14:paraId="5A71AD8D" w14:textId="77777777" w:rsidR="00FF58EA" w:rsidRDefault="00FF58EA" w:rsidP="00FF58EA">
      <w:r>
        <w:t>Le souhait de faire coïncider les objectifs de formation de l’Agence avec les échéances du plan Cap 2030 a conduit à donner à cette nouvelle note une temporalité de 5 ans, c’est à dire jusqu’à l’année 2030.</w:t>
      </w:r>
    </w:p>
    <w:p w14:paraId="561BF182" w14:textId="77777777" w:rsidR="00FF58EA" w:rsidRDefault="00FF58EA" w:rsidP="00FF58EA">
      <w:r>
        <w:t xml:space="preserve">Ses nouvelles orientations s’organisent autour de l’innovation, du bien-être à l’école, de l’ouverture à l’international, mais aussi au niveau de l’élargissement des publics cibles et enfin de la mise en œuvre de la formation grâce à l’outil de gestion des IRF « </w:t>
      </w:r>
      <w:proofErr w:type="spellStart"/>
      <w:r>
        <w:t>Atena</w:t>
      </w:r>
      <w:proofErr w:type="spellEnd"/>
      <w:r>
        <w:t xml:space="preserve"> ».</w:t>
      </w:r>
    </w:p>
    <w:p w14:paraId="090CE8AA" w14:textId="77777777" w:rsidR="00FF58EA" w:rsidRDefault="00FF58EA" w:rsidP="00FF58EA">
      <w:r>
        <w:t>La stratégie du déploiement de l’innovation et du numérique éducatif « e-</w:t>
      </w:r>
      <w:proofErr w:type="spellStart"/>
      <w:r>
        <w:t>nov</w:t>
      </w:r>
      <w:proofErr w:type="spellEnd"/>
      <w:r>
        <w:t xml:space="preserve"> » qui accompagne cette note, doit permettre de développer des expertises auprès des professionnels du réseau au service des apprentissages des élèves. Les offres de formation répondront à ces enjeux.</w:t>
      </w:r>
    </w:p>
    <w:p w14:paraId="4F466C77" w14:textId="5F24306F" w:rsidR="00FF58EA" w:rsidRDefault="00FF58EA" w:rsidP="00FF58EA">
      <w:r>
        <w:t xml:space="preserve">Les deux axes majeurs </w:t>
      </w:r>
      <w:r w:rsidR="00564BAB">
        <w:t>de</w:t>
      </w:r>
      <w:r>
        <w:t xml:space="preserve"> cette nouvelle note </w:t>
      </w:r>
      <w:r w:rsidR="00A703FB">
        <w:t xml:space="preserve">ont </w:t>
      </w:r>
      <w:r w:rsidR="00274BD0">
        <w:t xml:space="preserve">permis </w:t>
      </w:r>
      <w:r w:rsidR="00564BAB">
        <w:t>la construction d’</w:t>
      </w:r>
      <w:r>
        <w:t xml:space="preserve">une culture partagée </w:t>
      </w:r>
      <w:r w:rsidR="00564BAB">
        <w:t>de prévention de</w:t>
      </w:r>
      <w:r>
        <w:t xml:space="preserve"> toutes les formes de violences et de discriminations (bien-être à l’école), et</w:t>
      </w:r>
      <w:r w:rsidR="00A703FB">
        <w:t xml:space="preserve"> </w:t>
      </w:r>
      <w:r>
        <w:t>l</w:t>
      </w:r>
      <w:r w:rsidR="00564BAB">
        <w:t>e soutien de la</w:t>
      </w:r>
      <w:r>
        <w:t xml:space="preserve"> diversité culturelle et linguistique favorisée par la politique des langues de l’AEFE (ouverture à l’international). </w:t>
      </w:r>
    </w:p>
    <w:p w14:paraId="5BBBFF99" w14:textId="77777777" w:rsidR="00FF58EA" w:rsidRDefault="00FF58EA" w:rsidP="00FF58EA">
      <w:r>
        <w:t xml:space="preserve">En réaffirmant le principe d’une politique de formation ouverte à tous les personnels, l’Agence élargit le spectre de ses bénéficiaires potentiels aux établissements en démarche d’homologation, aux personnels ayant vocation à exercer dans les établissements d’EFE, à ceux des filières bilingues francophones labellisées </w:t>
      </w:r>
      <w:proofErr w:type="spellStart"/>
      <w:r>
        <w:t>LabelFranceEducation</w:t>
      </w:r>
      <w:proofErr w:type="spellEnd"/>
      <w:r>
        <w:t xml:space="preserve">, voire à ceux des associations ayant obtenu le droit d’utiliser la marque FLAM. </w:t>
      </w:r>
    </w:p>
    <w:p w14:paraId="5066872F" w14:textId="2507A860" w:rsidR="00FF58EA" w:rsidRDefault="00FF58EA" w:rsidP="00FF58EA">
      <w:r>
        <w:t xml:space="preserve">Cette stratégie repose, pour son opérationnalisation, sur l’outil de gestion des IRF « </w:t>
      </w:r>
      <w:proofErr w:type="spellStart"/>
      <w:r>
        <w:t>Atena</w:t>
      </w:r>
      <w:proofErr w:type="spellEnd"/>
      <w:r>
        <w:t xml:space="preserve"> », dont les fonctionnalités ont désormais atteint un niveau de complétude satisfaisant (cf. infra).</w:t>
      </w:r>
    </w:p>
    <w:p w14:paraId="31D33581" w14:textId="77777777" w:rsidR="00FF58EA" w:rsidRDefault="00FF58EA" w:rsidP="00FF58EA"/>
    <w:p w14:paraId="1ED724F7" w14:textId="77777777" w:rsidR="00FF58EA" w:rsidRPr="00FF58EA" w:rsidRDefault="00FF58EA" w:rsidP="00FF58EA">
      <w:pPr>
        <w:rPr>
          <w:b/>
          <w:bCs/>
        </w:rPr>
      </w:pPr>
      <w:r w:rsidRPr="00FF58EA">
        <w:rPr>
          <w:b/>
          <w:bCs/>
        </w:rPr>
        <w:t>II - L’application ATENA définitivement ancrée dans le quotidien des agents et des IRF</w:t>
      </w:r>
    </w:p>
    <w:p w14:paraId="5EBDD8B7" w14:textId="77777777" w:rsidR="001B5783" w:rsidRDefault="00FF58EA" w:rsidP="00FF58EA">
      <w:r>
        <w:lastRenderedPageBreak/>
        <w:t>Comme le précédent rapport le soulignait déjà, le développement d’ATENA a rendu possible un véritable renforcement du suivi et du pilotage de la formation des personnels à l’échelle du réseau. L’application s’enrichi</w:t>
      </w:r>
      <w:r w:rsidR="00564BAB">
        <w:t>t</w:t>
      </w:r>
      <w:r>
        <w:t xml:space="preserve"> régulièrement de nouvelles fonctionnalités en réponse aux besoins constatés ou exprimés</w:t>
      </w:r>
      <w:r w:rsidR="004458D8">
        <w:t>.</w:t>
      </w:r>
      <w:r>
        <w:t xml:space="preserve"> </w:t>
      </w:r>
    </w:p>
    <w:p w14:paraId="3EB1C942" w14:textId="71F4FDE9" w:rsidR="00FF58EA" w:rsidRDefault="004458D8" w:rsidP="00FF58EA">
      <w:r>
        <w:t xml:space="preserve">Elle garantit ainsi </w:t>
      </w:r>
      <w:r w:rsidR="00FF58EA">
        <w:t>un accès optimisé aux informations nécessaires aux acteurs des IRF en même temps qu’une amélioration des bases statistiques de données</w:t>
      </w:r>
      <w:r>
        <w:t>,</w:t>
      </w:r>
      <w:r w:rsidR="00FF58EA">
        <w:t xml:space="preserve"> permettant une analyse fiable et cohérente de la politique mise en œuvre.</w:t>
      </w:r>
    </w:p>
    <w:p w14:paraId="4582C54A" w14:textId="77777777" w:rsidR="00FF58EA" w:rsidRDefault="00FF58EA" w:rsidP="00FF58EA"/>
    <w:p w14:paraId="44D77954" w14:textId="77777777" w:rsidR="00FF58EA" w:rsidRDefault="00FF58EA" w:rsidP="00FF58EA">
      <w:r>
        <w:t>Depuis janvier 2022, les 16 zones de l’AEFE élaborent et gèrent donc leur plan de formation et les actions pédagogiques qui les concernent sur l’application ATENA.</w:t>
      </w:r>
    </w:p>
    <w:p w14:paraId="790E217B" w14:textId="1061150E" w:rsidR="009F2B95" w:rsidRDefault="004458D8" w:rsidP="00FF58EA">
      <w:r>
        <w:t xml:space="preserve">L’AEFE </w:t>
      </w:r>
      <w:r w:rsidR="00FF58EA">
        <w:t>dispose désormais du recul suffisant pour apprécier la transformation en profondeur des pratiques induite par ce nouvel outil :</w:t>
      </w:r>
    </w:p>
    <w:p w14:paraId="2EAA9B31" w14:textId="77777777" w:rsidR="00FF58EA" w:rsidRDefault="00FF58EA" w:rsidP="009F2B95"/>
    <w:p w14:paraId="5A73B0DB" w14:textId="387D2BBA" w:rsidR="009F2B95" w:rsidRDefault="009F2B95" w:rsidP="00025A6B">
      <w:pPr>
        <w:pStyle w:val="Paragraphedeliste"/>
        <w:numPr>
          <w:ilvl w:val="0"/>
          <w:numId w:val="7"/>
        </w:numPr>
      </w:pPr>
      <w:r>
        <w:t>Accès centralisé aux informations : selon leurs besoins, tous les acteurs peuvent consulter et partager des informations pertinentes :</w:t>
      </w:r>
    </w:p>
    <w:p w14:paraId="2354B7DF" w14:textId="077B1A21" w:rsidR="009F2B95" w:rsidRDefault="009F2B95" w:rsidP="009F2B95">
      <w:r>
        <w:t>- Expression des besoins en formation ;</w:t>
      </w:r>
    </w:p>
    <w:p w14:paraId="041EB896" w14:textId="46991CD0" w:rsidR="009F2B95" w:rsidRDefault="009F2B95" w:rsidP="009F2B95">
      <w:r>
        <w:t>- Accès au catalogue de formation ;</w:t>
      </w:r>
    </w:p>
    <w:p w14:paraId="299C0C6A" w14:textId="5127426D" w:rsidR="009F2B95" w:rsidRDefault="009F2B95" w:rsidP="009F2B95">
      <w:r>
        <w:t>- Visualisation des comptes-rendus de la cellule de formation, du projet de l’établissement et du projet de zone ;</w:t>
      </w:r>
    </w:p>
    <w:p w14:paraId="629501A4" w14:textId="3A18589D" w:rsidR="009F2B95" w:rsidRDefault="009F2B95" w:rsidP="009F2B95">
      <w:r>
        <w:t>- Suivi des préinscriptions ;</w:t>
      </w:r>
    </w:p>
    <w:p w14:paraId="31EE0AE2" w14:textId="2A3962A6" w:rsidR="009F2B95" w:rsidRDefault="009F2B95" w:rsidP="009F2B95">
      <w:r>
        <w:t xml:space="preserve">- Consultation des convocations, accès aux documents mis à disposition par les formateurs, visualisation des ordres de mission, renseignement des états de frais, évaluation à chaud et à froid la formation suivie et enfin accès à l’attestation de stage. </w:t>
      </w:r>
    </w:p>
    <w:p w14:paraId="14244FE7" w14:textId="2361A389" w:rsidR="009F2B95" w:rsidRDefault="009F2B95" w:rsidP="00025A6B">
      <w:pPr>
        <w:pStyle w:val="Paragraphedeliste"/>
        <w:numPr>
          <w:ilvl w:val="0"/>
          <w:numId w:val="7"/>
        </w:numPr>
      </w:pPr>
      <w:r>
        <w:t>Pilotage de la formation par les membres du CPS et du CAAF de l’IRF grâce au partage d’informations et la mise à disposition de tableaux de bord :</w:t>
      </w:r>
    </w:p>
    <w:p w14:paraId="501A158D" w14:textId="49BE667A" w:rsidR="009F2B95" w:rsidRDefault="009F2B95" w:rsidP="009F2B95">
      <w:r>
        <w:t>- Accès aux projets d’établissement et aux comptes-rendus des cellules de formation continues des établissements de la zone ;</w:t>
      </w:r>
    </w:p>
    <w:p w14:paraId="13B9AAC0" w14:textId="0C70BFC2" w:rsidR="009F2B95" w:rsidRDefault="009F2B95" w:rsidP="009F2B95">
      <w:r>
        <w:t>- Accès aux comptes-rendus des instances de l’IRF ;</w:t>
      </w:r>
    </w:p>
    <w:p w14:paraId="54D84A23" w14:textId="3CC49B77" w:rsidR="009F2B95" w:rsidRDefault="009F2B95" w:rsidP="009F2B95">
      <w:r>
        <w:t>- Accès au processus d’élaboration et de validation du plan de formation ;</w:t>
      </w:r>
    </w:p>
    <w:p w14:paraId="08A0F803" w14:textId="44F20E0C" w:rsidR="009F2B95" w:rsidRDefault="009F2B95" w:rsidP="009F2B95">
      <w:r>
        <w:lastRenderedPageBreak/>
        <w:t>- Accès au processus d’étude et de validation des candidatures aux formations des personnels des établissements de la zone ;</w:t>
      </w:r>
    </w:p>
    <w:p w14:paraId="05CC0C16" w14:textId="63657E8B" w:rsidR="009F2B95" w:rsidRDefault="009F2B95" w:rsidP="009F2B95">
      <w:r>
        <w:t>- Accès par le CAAF à la validation de la prise en charge financière des formations par l’IRF.</w:t>
      </w:r>
    </w:p>
    <w:p w14:paraId="47B49886" w14:textId="77777777" w:rsidR="005C3997" w:rsidRDefault="005C3997" w:rsidP="009F2B95"/>
    <w:p w14:paraId="7FF8697A" w14:textId="3ECFF83B" w:rsidR="009F2B95" w:rsidRDefault="009F2B95" w:rsidP="00025A6B">
      <w:pPr>
        <w:pStyle w:val="Paragraphedeliste"/>
        <w:numPr>
          <w:ilvl w:val="0"/>
          <w:numId w:val="7"/>
        </w:numPr>
      </w:pPr>
      <w:r>
        <w:t>Transparence accrue : un meilleur suivi des formations grâce à une traçabilité améliorée.</w:t>
      </w:r>
    </w:p>
    <w:p w14:paraId="77F36414" w14:textId="6BB40BF9" w:rsidR="009F2B95" w:rsidRDefault="009F2B95" w:rsidP="00025A6B">
      <w:pPr>
        <w:pStyle w:val="Paragraphedeliste"/>
        <w:numPr>
          <w:ilvl w:val="0"/>
          <w:numId w:val="7"/>
        </w:numPr>
      </w:pPr>
      <w:r>
        <w:t>Uniformité des pratiques : harmonisation du processus d’élaboration et de gestion des formations sur l'ensemble des zones.</w:t>
      </w:r>
    </w:p>
    <w:p w14:paraId="4F534FB9" w14:textId="767E1A20" w:rsidR="009F2B95" w:rsidRDefault="009F2B95" w:rsidP="00025A6B">
      <w:pPr>
        <w:pStyle w:val="Paragraphedeliste"/>
        <w:numPr>
          <w:ilvl w:val="0"/>
          <w:numId w:val="7"/>
        </w:numPr>
      </w:pPr>
      <w:r>
        <w:t>Archivage sécurisé : stockage automatique et protégé des données pour un accès facilité.</w:t>
      </w:r>
    </w:p>
    <w:p w14:paraId="4A263ACE" w14:textId="7826D776" w:rsidR="009F2B95" w:rsidRDefault="009F2B95" w:rsidP="00025A6B">
      <w:pPr>
        <w:pStyle w:val="Paragraphedeliste"/>
        <w:numPr>
          <w:ilvl w:val="0"/>
          <w:numId w:val="7"/>
        </w:numPr>
      </w:pPr>
      <w:r>
        <w:t>Outils d'analyse avancés : possibilité de cibler efficacement les formations et d'adapter les ressources en conséquence.</w:t>
      </w:r>
    </w:p>
    <w:p w14:paraId="37AADF6E" w14:textId="54159F9A" w:rsidR="009F2B95" w:rsidRDefault="009F2B95" w:rsidP="00025A6B">
      <w:pPr>
        <w:pStyle w:val="Paragraphedeliste"/>
        <w:numPr>
          <w:ilvl w:val="0"/>
          <w:numId w:val="7"/>
        </w:numPr>
      </w:pPr>
      <w:r>
        <w:t>Base de données unique permettant une analyse statistique fiable et cohérente.</w:t>
      </w:r>
    </w:p>
    <w:p w14:paraId="314A5CB3" w14:textId="6B9D4EED" w:rsidR="009F2B95" w:rsidRDefault="009F2B95" w:rsidP="00025A6B">
      <w:pPr>
        <w:pStyle w:val="Paragraphedeliste"/>
        <w:numPr>
          <w:ilvl w:val="0"/>
          <w:numId w:val="7"/>
        </w:numPr>
      </w:pPr>
      <w:r>
        <w:t>Suivi financier optimisé : enregistrement détaillé de chaque dépense, permettant une gestion budgétaire précise et un pilotage optimisé.</w:t>
      </w:r>
    </w:p>
    <w:p w14:paraId="700EEA82" w14:textId="77777777" w:rsidR="00FF58EA" w:rsidRDefault="00FF58EA" w:rsidP="009F2B95"/>
    <w:p w14:paraId="1696C34B" w14:textId="3FA63928" w:rsidR="00FF58EA" w:rsidRDefault="00FF58EA" w:rsidP="00FF58EA">
      <w:r>
        <w:t>Au titre de l’année scolaire 2023-2024, 17 717 personnels du réseau ont ainsi bénéficié d’au moins une formation. A lui seul, ce chiffre confirme la dynamique à l’œuvre, au regard du nombre de personnels formés lors de l’année 2022-2023, qui avait précédemment franchi la barre des 13 000.</w:t>
      </w:r>
    </w:p>
    <w:p w14:paraId="66EB7F0F" w14:textId="77777777" w:rsidR="00FF58EA" w:rsidRDefault="00FF58EA" w:rsidP="00FF58EA"/>
    <w:p w14:paraId="30CEC301" w14:textId="7D2CB492" w:rsidR="00FF58EA" w:rsidRDefault="00274BD0" w:rsidP="00FF58EA">
      <w:r>
        <w:t>L’application</w:t>
      </w:r>
      <w:r w:rsidR="00FF58EA">
        <w:t xml:space="preserve"> ATENA </w:t>
      </w:r>
      <w:r>
        <w:t xml:space="preserve">a </w:t>
      </w:r>
      <w:r w:rsidR="00FF58EA">
        <w:t>poursui</w:t>
      </w:r>
      <w:r>
        <w:t>vi</w:t>
      </w:r>
      <w:r w:rsidR="00FF58EA">
        <w:t xml:space="preserve"> son évolution </w:t>
      </w:r>
      <w:r>
        <w:t>en 2024</w:t>
      </w:r>
      <w:r w:rsidR="00A703FB">
        <w:t xml:space="preserve"> </w:t>
      </w:r>
      <w:r w:rsidR="00FF58EA">
        <w:t>avec la mise en place de nouvelles fonctionnalités</w:t>
      </w:r>
      <w:r>
        <w:t>. Cette année</w:t>
      </w:r>
      <w:r w:rsidR="00A703FB">
        <w:t xml:space="preserve"> </w:t>
      </w:r>
      <w:r>
        <w:t>un</w:t>
      </w:r>
      <w:r w:rsidR="00FF58EA">
        <w:t xml:space="preserve"> module de gestion des actions pédagogiques impulsés par les établissements ou par l’Agence à l’échelle du réseau, avec un accompagnement financier par les IRF</w:t>
      </w:r>
      <w:r w:rsidR="004647D4">
        <w:t>,</w:t>
      </w:r>
      <w:r>
        <w:t xml:space="preserve"> a été déployé</w:t>
      </w:r>
      <w:r w:rsidR="00FF58EA">
        <w:t>.</w:t>
      </w:r>
    </w:p>
    <w:p w14:paraId="071BBE08" w14:textId="77777777" w:rsidR="00FF58EA" w:rsidRDefault="00FF58EA" w:rsidP="00FF58EA"/>
    <w:p w14:paraId="4E55E304" w14:textId="4EC5335B" w:rsidR="00FF58EA" w:rsidRDefault="004458D8" w:rsidP="00FF58EA">
      <w:r>
        <w:t xml:space="preserve">Afin de favoriser </w:t>
      </w:r>
      <w:r w:rsidR="00FF58EA">
        <w:t xml:space="preserve">la prise en main de l’application par un public toujours plus nombreux, des webinaires sont régulièrement proposés par le bureau de la formation et de l’innovation. </w:t>
      </w:r>
    </w:p>
    <w:p w14:paraId="4FF2ED70" w14:textId="7E501B6C" w:rsidR="00FF58EA" w:rsidRDefault="00FF58EA" w:rsidP="00FF58EA">
      <w:r>
        <w:lastRenderedPageBreak/>
        <w:t xml:space="preserve">Un webinaire est </w:t>
      </w:r>
      <w:r w:rsidR="004458D8">
        <w:t xml:space="preserve">ainsi </w:t>
      </w:r>
      <w:r>
        <w:t>organisé chaque semaine depuis la mise en place d’ATENA avec les gestionnaires des IRF</w:t>
      </w:r>
      <w:r w:rsidR="004458D8">
        <w:t>,</w:t>
      </w:r>
      <w:r>
        <w:t xml:space="preserve"> et 8 </w:t>
      </w:r>
      <w:r w:rsidR="004458D8">
        <w:t xml:space="preserve">autres </w:t>
      </w:r>
      <w:r>
        <w:t>ont été organisés en 2024-2025 à l’attention de tous les personnels du réseau (personnels de direction, membres de cellule de formation, personnels des établissements).</w:t>
      </w:r>
    </w:p>
    <w:p w14:paraId="47145CD7" w14:textId="77777777" w:rsidR="005C3997" w:rsidRDefault="005C3997" w:rsidP="00FF58EA"/>
    <w:p w14:paraId="234C9DA0" w14:textId="77777777" w:rsidR="005C3997" w:rsidRDefault="005C3997" w:rsidP="00FF58EA"/>
    <w:p w14:paraId="57A75067" w14:textId="77777777" w:rsidR="005C3997" w:rsidRDefault="005C3997" w:rsidP="00FF58EA"/>
    <w:p w14:paraId="3C59F17F" w14:textId="32362CE8" w:rsidR="009F2B95" w:rsidRDefault="00FF58EA" w:rsidP="00FF58EA">
      <w:r>
        <w:t xml:space="preserve">S’agissant des formateurs, des webinaires </w:t>
      </w:r>
      <w:proofErr w:type="spellStart"/>
      <w:r>
        <w:t>Atena</w:t>
      </w:r>
      <w:proofErr w:type="spellEnd"/>
      <w:r>
        <w:t xml:space="preserve"> ont regroupé en 2024 143 inscrits sur deux sessions cumulées et 83 participants pour une autre session unique, ce qui</w:t>
      </w:r>
      <w:r w:rsidR="005C3997">
        <w:t xml:space="preserve"> </w:t>
      </w:r>
      <w:r>
        <w:t>représente un fort taux de participation au regard des 300 formateurs qui constituent le réseau. Le succès de l’accompagnement réside également dans les Replay et visionnages.</w:t>
      </w:r>
    </w:p>
    <w:p w14:paraId="574C8F94" w14:textId="77777777" w:rsidR="00FF58EA" w:rsidRDefault="00FF58EA" w:rsidP="00FF58EA"/>
    <w:p w14:paraId="446DABB6" w14:textId="694884AD" w:rsidR="00FF58EA" w:rsidRPr="00FF58EA" w:rsidRDefault="00FF58EA" w:rsidP="00FF58EA">
      <w:pPr>
        <w:rPr>
          <w:b/>
          <w:bCs/>
        </w:rPr>
      </w:pPr>
      <w:r w:rsidRPr="00FF58EA">
        <w:rPr>
          <w:b/>
          <w:bCs/>
        </w:rPr>
        <w:t>III</w:t>
      </w:r>
      <w:r>
        <w:rPr>
          <w:b/>
          <w:bCs/>
        </w:rPr>
        <w:t xml:space="preserve"> </w:t>
      </w:r>
      <w:r w:rsidRPr="00FF58EA">
        <w:rPr>
          <w:b/>
          <w:bCs/>
        </w:rPr>
        <w:t>- La complétude du parcours de formation proposé aux personnels de droit local, de l’intégration dans le réseau AEFE à la diplomation</w:t>
      </w:r>
    </w:p>
    <w:p w14:paraId="3E612BDA" w14:textId="72EC24AE" w:rsidR="00FF58EA" w:rsidRDefault="00FF58EA" w:rsidP="00FF58EA">
      <w:r>
        <w:t xml:space="preserve">L’AEFE a conçu et mis en place au fil des ans un plan ambitieux visant à renforcer les compétences des enseignants intégrant le réseau ou souhaitant approfondir leurs connaissances dans certains domaines. </w:t>
      </w:r>
      <w:r w:rsidR="0017669A">
        <w:t>Jusqu’à récemment</w:t>
      </w:r>
      <w:r>
        <w:t>, ce plan se déclinait en deux dispositifs de formation hybride : les parcours « Intégrer les attendus du système éducatif français » et « Consolider sa pratique dans le cadre de l’enseignement français à l’étranger ».</w:t>
      </w:r>
    </w:p>
    <w:p w14:paraId="399B03D6" w14:textId="77777777" w:rsidR="00FF58EA" w:rsidRDefault="00FF58EA" w:rsidP="00FF58EA"/>
    <w:p w14:paraId="30DC0FA8" w14:textId="2251DD14" w:rsidR="00FF58EA" w:rsidRDefault="00FF58EA" w:rsidP="00FF58EA">
      <w:r>
        <w:t>Il se complète désormais d’un dispositif diplômant, contextualisé, permettant aux personnels ayant suivi avec succès les deux premiers parcours d’obtenir un Master Métiers de l'enseignement, de l'éducation et de la formation, attestant de leur niveau de professionnalisme.</w:t>
      </w:r>
    </w:p>
    <w:p w14:paraId="0551621F" w14:textId="77777777" w:rsidR="00FF58EA" w:rsidRDefault="00FF58EA" w:rsidP="00FF58EA"/>
    <w:p w14:paraId="1E2DFAAF" w14:textId="73216DD1" w:rsidR="00FF58EA" w:rsidRDefault="00FF58EA" w:rsidP="00FF58EA">
      <w:r>
        <w:t xml:space="preserve">Pour rappel, les deux premiers parcours, élaborés en collaboration avec le Réseau Canopé, continuent de rencontrer un succès </w:t>
      </w:r>
      <w:r w:rsidR="004458D8">
        <w:t>important</w:t>
      </w:r>
      <w:r>
        <w:t>, attirant 2 249 stagiaires en 2023-2024. Ce volume reste cohérent avec celui des années scolaires précédente (2</w:t>
      </w:r>
      <w:r w:rsidR="004F7804">
        <w:t> </w:t>
      </w:r>
      <w:r>
        <w:t>600) et suivante (2</w:t>
      </w:r>
      <w:r w:rsidR="004F7804">
        <w:t xml:space="preserve"> </w:t>
      </w:r>
      <w:r>
        <w:t xml:space="preserve">800). Son fléchissement à terme marquera le signe de la résorption progressive des besoins émanant des personnels et des établissements. </w:t>
      </w:r>
      <w:r>
        <w:lastRenderedPageBreak/>
        <w:t xml:space="preserve">Rappelons que ce dispositif est conçu pour s’adapter à l’entrée progressive des enseignants dans le réseau, témoignant ainsi de son efficacité dans l’accompagnement des </w:t>
      </w:r>
      <w:r w:rsidR="0017669A">
        <w:t xml:space="preserve">enseignants </w:t>
      </w:r>
      <w:r>
        <w:t>dans leur développement</w:t>
      </w:r>
      <w:r w:rsidR="004458D8">
        <w:t xml:space="preserve"> professionnel</w:t>
      </w:r>
      <w:r>
        <w:t>.</w:t>
      </w:r>
    </w:p>
    <w:p w14:paraId="647ED27A" w14:textId="705D6D5B" w:rsidR="009F4800" w:rsidRDefault="009F4800" w:rsidP="00FF58EA"/>
    <w:p w14:paraId="4B39307F" w14:textId="6C065C77" w:rsidR="009F4800" w:rsidRDefault="009F4800" w:rsidP="00FF58EA"/>
    <w:p w14:paraId="4B162363" w14:textId="2B586502" w:rsidR="009F4800" w:rsidRDefault="009F4800" w:rsidP="00FF58EA"/>
    <w:p w14:paraId="7927C19C" w14:textId="77777777" w:rsidR="009F4800" w:rsidRDefault="009F4800" w:rsidP="00FF58EA"/>
    <w:p w14:paraId="44D963FC" w14:textId="053B6D3E" w:rsidR="00DD0152" w:rsidRDefault="00FF58EA" w:rsidP="00FF58EA">
      <w:r>
        <w:t xml:space="preserve">Données actualisées pour </w:t>
      </w:r>
      <w:r w:rsidR="004F7804">
        <w:t>20</w:t>
      </w:r>
      <w:r>
        <w:t>23-</w:t>
      </w:r>
      <w:r w:rsidR="004F7804">
        <w:t>20</w:t>
      </w:r>
      <w:r>
        <w:t>24 (c.a.d. intégrant les données d’</w:t>
      </w:r>
      <w:proofErr w:type="spellStart"/>
      <w:r>
        <w:t>Amlasud</w:t>
      </w:r>
      <w:proofErr w:type="spellEnd"/>
      <w:r>
        <w:t xml:space="preserve"> qui </w:t>
      </w:r>
      <w:r w:rsidR="004458D8">
        <w:t xml:space="preserve">ne figuraient pas </w:t>
      </w:r>
      <w:r>
        <w:t>dans le précédent rapport en raison du décalage des calendriers) :</w:t>
      </w:r>
    </w:p>
    <w:p w14:paraId="53DAA8D5" w14:textId="77777777" w:rsidR="009F4800" w:rsidRDefault="009F4800" w:rsidP="00FF58EA"/>
    <w:p w14:paraId="0C25A8BD" w14:textId="338E8231" w:rsidR="00AB75BF" w:rsidRDefault="00252D46" w:rsidP="00AB75BF">
      <w:r w:rsidRPr="00252D46">
        <w:rPr>
          <w:noProof/>
        </w:rPr>
        <w:drawing>
          <wp:inline distT="0" distB="0" distL="0" distR="0" wp14:anchorId="50EFFD3C" wp14:editId="2422A664">
            <wp:extent cx="6336030" cy="2145665"/>
            <wp:effectExtent l="0" t="0" r="0" b="0"/>
            <wp:docPr id="1073741856" name="Imag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6030" cy="2145665"/>
                    </a:xfrm>
                    <a:prstGeom prst="rect">
                      <a:avLst/>
                    </a:prstGeom>
                    <a:noFill/>
                    <a:ln>
                      <a:noFill/>
                    </a:ln>
                  </pic:spPr>
                </pic:pic>
              </a:graphicData>
            </a:graphic>
          </wp:inline>
        </w:drawing>
      </w:r>
      <w:r w:rsidR="0017669A">
        <w:t>L</w:t>
      </w:r>
      <w:r w:rsidR="00AB75BF">
        <w:t xml:space="preserve">’AEFE a initié à compter de 2023 un plan ambitieux de masterisation MEEF parcours premier et second degré dans le réseau de l’EFE.  Ce plan de masterisation s’inscrit dans le contexte de </w:t>
      </w:r>
      <w:r w:rsidR="004458D8">
        <w:t>l’objectif de</w:t>
      </w:r>
      <w:r w:rsidR="00AB75BF">
        <w:t xml:space="preserve"> croissance des effectifs scolaires dans le réseau à l’horizon 2030</w:t>
      </w:r>
      <w:r w:rsidR="004458D8">
        <w:t>,</w:t>
      </w:r>
      <w:r w:rsidR="00AB75BF">
        <w:t xml:space="preserve"> et vise à apporter la garantie d’un enseignement de qualité en proposant aux personnels de droit local (PDL) une diplomation à la hauteur de celle dispensée en formation initiale dans les </w:t>
      </w:r>
      <w:proofErr w:type="spellStart"/>
      <w:r w:rsidR="00AB75BF">
        <w:t>Inspé</w:t>
      </w:r>
      <w:proofErr w:type="spellEnd"/>
      <w:r w:rsidR="00AB75BF">
        <w:t xml:space="preserve"> en France. Cette évolution a en outre été rendue nécessaire par le constat que de plus en plus de pays ne reconnaissaient plus les diplômes universitaires fréquemment invoqués par les personnels recrutés localement par les établissements. Il fallait donc engager un dispositif permett</w:t>
      </w:r>
      <w:r w:rsidR="0017669A">
        <w:t>a</w:t>
      </w:r>
      <w:r w:rsidR="00AB75BF">
        <w:t>nt de renforcer la légitimité des personnels dans l’exercice de leur métier, conformément à ceux formés sur le territoire français et lauréats des divers concours de recrutement de l’éducation nationale.</w:t>
      </w:r>
    </w:p>
    <w:p w14:paraId="1BC71495" w14:textId="1C85E7F2" w:rsidR="00AB75BF" w:rsidRDefault="00AB75BF" w:rsidP="00AB75BF">
      <w:r>
        <w:lastRenderedPageBreak/>
        <w:t>Le master MEEF s’inscrit donc dans le prolongement des parcours de formation (</w:t>
      </w:r>
      <w:proofErr w:type="spellStart"/>
      <w:r>
        <w:t>PàP</w:t>
      </w:r>
      <w:proofErr w:type="spellEnd"/>
      <w:r>
        <w:t xml:space="preserve">) pour les volets 1 (Intégrer les attendus du système éducatif français) et 2 (Consolider sa pratique dans le cadre de l’enseignement français à l’étranger) dont les Open badges sont reconnus par les </w:t>
      </w:r>
      <w:proofErr w:type="spellStart"/>
      <w:r>
        <w:t>Inspé</w:t>
      </w:r>
      <w:proofErr w:type="spellEnd"/>
      <w:r>
        <w:t xml:space="preserve">. Cette reconnaissance permet de </w:t>
      </w:r>
      <w:r w:rsidR="0017669A">
        <w:t>diminuer</w:t>
      </w:r>
      <w:r>
        <w:t xml:space="preserve"> le nombre d’heures de formation nécessaires en vue de l’obtention du master, et donc sur le coût d’inscription à la formation, ainsi divisé de moitié par rapport tarif initial. Pour sa prise en charge, ce coût est partagé entre l’établissement du stagiaire et l’AEFE, à travers ses IRF, qui apporte 50% de participation financière.</w:t>
      </w:r>
    </w:p>
    <w:p w14:paraId="3F6D5B44" w14:textId="581FFAF7" w:rsidR="00AB75BF" w:rsidRDefault="00AB75BF" w:rsidP="00AB75BF">
      <w:r>
        <w:t>En 2023-2024, ce sont ainsi 6 151 Open Badges qui ont été délivrés à 885 personnels de l’enseignement français à l’étranger, valeur en hausse significative par rapport à l’année précédente (cf. infographie infra).</w:t>
      </w:r>
    </w:p>
    <w:p w14:paraId="61530FF3" w14:textId="77777777" w:rsidR="00AB75BF" w:rsidRDefault="00AB75BF" w:rsidP="00AB75BF"/>
    <w:p w14:paraId="7813AD44" w14:textId="03B9CB92" w:rsidR="00DD0152" w:rsidRDefault="00AB75BF" w:rsidP="00AB75BF">
      <w:r>
        <w:t xml:space="preserve">Les formations dispensées par les </w:t>
      </w:r>
      <w:proofErr w:type="spellStart"/>
      <w:r>
        <w:t>Inspé</w:t>
      </w:r>
      <w:proofErr w:type="spellEnd"/>
      <w:r>
        <w:t xml:space="preserve"> ayant répondu à l’appel de l’AEFE, se tiennent à distance avec, chaque année, un regroupement des stagiaires en zone. Chaque promotion compte en moyenne entre 10 et 20 personnes, cet effectif permettant un enseignement et un suivi de qualité pour ces formations exigeantes.</w:t>
      </w:r>
    </w:p>
    <w:p w14:paraId="09C35ADD" w14:textId="77777777" w:rsidR="000A31E9" w:rsidRDefault="000A31E9" w:rsidP="00AB75BF"/>
    <w:p w14:paraId="25EB0C01" w14:textId="16829B83" w:rsidR="00DD0152" w:rsidRDefault="00DD0152" w:rsidP="00DD0152">
      <w:r>
        <w:t>Dès 2023, l’</w:t>
      </w:r>
      <w:proofErr w:type="spellStart"/>
      <w:r>
        <w:t>Inspé</w:t>
      </w:r>
      <w:proofErr w:type="spellEnd"/>
      <w:r>
        <w:t xml:space="preserve"> de Caen a démarré des formations dans les zones Afrique centrale et Afrique orientale tandis que l’</w:t>
      </w:r>
      <w:proofErr w:type="spellStart"/>
      <w:r>
        <w:t>Inspé</w:t>
      </w:r>
      <w:proofErr w:type="spellEnd"/>
      <w:r>
        <w:t xml:space="preserve"> de Clermont a couvert la zone Moyen-Orient.</w:t>
      </w:r>
    </w:p>
    <w:p w14:paraId="2B94BA3F" w14:textId="77777777" w:rsidR="000A31E9" w:rsidRDefault="000A31E9" w:rsidP="00DD0152"/>
    <w:p w14:paraId="45385768" w14:textId="7E9EBB30" w:rsidR="00DD0152" w:rsidRDefault="00DD0152" w:rsidP="00DD0152">
      <w:r>
        <w:t xml:space="preserve">A partir de la rentrée 2024, les formations proposées en partenariat avec des </w:t>
      </w:r>
      <w:proofErr w:type="spellStart"/>
      <w:r>
        <w:t>Inspé</w:t>
      </w:r>
      <w:proofErr w:type="spellEnd"/>
      <w:r>
        <w:t xml:space="preserve"> se diversifient et s’étendent à de nouvelles zones</w:t>
      </w:r>
    </w:p>
    <w:p w14:paraId="1D7E10D7" w14:textId="77777777" w:rsidR="00DD0152" w:rsidRDefault="00DD0152" w:rsidP="00DD0152">
      <w:r>
        <w:t>–</w:t>
      </w:r>
      <w:r>
        <w:tab/>
        <w:t>Les formations au master MEEF premier degré se poursuivent dans les zones précitées et sont proposées dans 10 nouvelles zones ; elles intègrent un nouveau partenaire (</w:t>
      </w:r>
      <w:proofErr w:type="spellStart"/>
      <w:r>
        <w:t>Inspé</w:t>
      </w:r>
      <w:proofErr w:type="spellEnd"/>
      <w:r>
        <w:t xml:space="preserve"> de Lille).</w:t>
      </w:r>
    </w:p>
    <w:p w14:paraId="6A3B40C4" w14:textId="641FB4F8" w:rsidR="00DE6986" w:rsidRDefault="00DD0152" w:rsidP="00DD0152">
      <w:r>
        <w:t xml:space="preserve">=&gt; </w:t>
      </w:r>
      <w:r w:rsidR="0017669A">
        <w:t>les n</w:t>
      </w:r>
      <w:r>
        <w:t>ouvelles zones</w:t>
      </w:r>
      <w:r w:rsidR="0017669A">
        <w:t xml:space="preserve"> sont les suivantes</w:t>
      </w:r>
      <w:r>
        <w:t xml:space="preserve"> : Amérique latine rythme Nord, Amérique latine rythme Sud, Maghreb-Est, Maroc, Afrique Australe et Orientale, Océan indien, Europe Ibérique, Europe du Nord-Ouest et Scandinavie, Europe du Sud-Est, Europe Centrale et Orientale.</w:t>
      </w:r>
    </w:p>
    <w:p w14:paraId="54179BA3" w14:textId="699879DE" w:rsidR="00DD0152" w:rsidRDefault="00DD0152" w:rsidP="00DD0152">
      <w:r>
        <w:t>–</w:t>
      </w:r>
      <w:r>
        <w:tab/>
        <w:t>Le master MEEF second degré est déployé sur le parcours Mathématiques en partenariat avec l’</w:t>
      </w:r>
      <w:proofErr w:type="spellStart"/>
      <w:r>
        <w:t>Inspé</w:t>
      </w:r>
      <w:proofErr w:type="spellEnd"/>
      <w:r>
        <w:t xml:space="preserve"> de Caen, et couvre 6 zones : Maghreb-Est, Maroc, Afrique Australe et Orientale, Océan Indien, Afrique Centrale et Afrique Orientale. </w:t>
      </w:r>
    </w:p>
    <w:p w14:paraId="198821BA" w14:textId="77777777" w:rsidR="000A31E9" w:rsidRDefault="000A31E9" w:rsidP="00DD0152"/>
    <w:p w14:paraId="6BCE972F" w14:textId="76AFF3BC" w:rsidR="00DD0152" w:rsidRDefault="00DD0152" w:rsidP="00DD0152">
      <w:r>
        <w:t>Sur l’année 2024-2025, on compte environ 130 enseignants en cours de formation sur le master MEEF premier degré et 35 enseignants sur le master MEEF second degré.</w:t>
      </w:r>
    </w:p>
    <w:p w14:paraId="57266C01" w14:textId="780A542D" w:rsidR="005C1212" w:rsidRDefault="005C1212" w:rsidP="00DD0152"/>
    <w:p w14:paraId="3F4C3F2E" w14:textId="6B2092DD" w:rsidR="005C1212" w:rsidRDefault="005C1212" w:rsidP="00DD0152"/>
    <w:p w14:paraId="5BAF093E" w14:textId="65026B29" w:rsidR="005C1212" w:rsidRDefault="005C1212" w:rsidP="00DD0152"/>
    <w:p w14:paraId="28D5E35B" w14:textId="77777777" w:rsidR="005C1212" w:rsidRDefault="005C1212" w:rsidP="00DD0152"/>
    <w:p w14:paraId="1C06C723" w14:textId="77777777" w:rsidR="00DD0152" w:rsidRDefault="00DD0152" w:rsidP="00DD0152"/>
    <w:p w14:paraId="45BE1647" w14:textId="268173F4" w:rsidR="00DD0152" w:rsidRDefault="00DD0152" w:rsidP="00DD0152">
      <w:r>
        <w:t xml:space="preserve">Sur la base des travaux en cours, il est d’ores et déjà possible de se projeter sur 2025 : </w:t>
      </w:r>
    </w:p>
    <w:p w14:paraId="0497F0D1" w14:textId="77777777" w:rsidR="0068174B" w:rsidRDefault="0068174B" w:rsidP="00DD0152"/>
    <w:p w14:paraId="16188E99" w14:textId="025DB004" w:rsidR="00DD0152" w:rsidRDefault="00DD0152" w:rsidP="00DD0152">
      <w:pPr>
        <w:pStyle w:val="Paragraphedeliste"/>
        <w:numPr>
          <w:ilvl w:val="0"/>
          <w:numId w:val="8"/>
        </w:numPr>
      </w:pPr>
      <w:r>
        <w:t>A partir de janvier 2025 : le master MEEF second degré débutera sur les parcours Lettres et Histoire-Géographie, en partenariat avec l’</w:t>
      </w:r>
      <w:proofErr w:type="spellStart"/>
      <w:r>
        <w:t>Inspé</w:t>
      </w:r>
      <w:proofErr w:type="spellEnd"/>
      <w:r>
        <w:t xml:space="preserve"> de Paris et l’Université Internationale de Rabat. Les formations couvriront 6 zones : Maghreb-Est, Maroc, Afrique Australe et Orientale, Océan Indien, Afrique Centrale et Afrique Orientale. </w:t>
      </w:r>
    </w:p>
    <w:p w14:paraId="47232E11" w14:textId="2C187409" w:rsidR="00DD0152" w:rsidRDefault="00DD0152" w:rsidP="00DD0152">
      <w:pPr>
        <w:pStyle w:val="Paragraphedeliste"/>
        <w:numPr>
          <w:ilvl w:val="0"/>
          <w:numId w:val="8"/>
        </w:numPr>
      </w:pPr>
      <w:r>
        <w:t xml:space="preserve">A partir de septembre/octobre 2025 : les formations mentionnées ci-dessus s’élargiront à toutes les zones et, suite à un nouvel appel d’offre lancé en décembre 2024 auprès du réseau des </w:t>
      </w:r>
      <w:proofErr w:type="spellStart"/>
      <w:r>
        <w:t>Inspé</w:t>
      </w:r>
      <w:proofErr w:type="spellEnd"/>
      <w:r>
        <w:t>, à trois nouvelles disciplines (Sciences de la Vie et de la Terre, Physique Chimie et Éducation Physique et Sportive).</w:t>
      </w:r>
    </w:p>
    <w:p w14:paraId="1B8747C3" w14:textId="77777777" w:rsidR="00DD0152" w:rsidRDefault="00DD0152" w:rsidP="00DD0152">
      <w:pPr>
        <w:pStyle w:val="Paragraphedeliste"/>
      </w:pPr>
    </w:p>
    <w:p w14:paraId="5E5037C5" w14:textId="75E599D7" w:rsidR="00DD0152" w:rsidRDefault="00DD0152" w:rsidP="00DD0152">
      <w:r>
        <w:t>Une page de présentation des masters a été créé</w:t>
      </w:r>
      <w:r w:rsidR="004458D8">
        <w:t>e</w:t>
      </w:r>
      <w:r>
        <w:t xml:space="preserve"> sur Orion, l’intranet de l’AEFE, et intègre la cartographie des masters, offrant une visibilité sur l’offre globale des masters MEEF dans le réseau de l’EFE sur l’année 2024-2025.</w:t>
      </w:r>
    </w:p>
    <w:p w14:paraId="1D7A0772" w14:textId="77777777" w:rsidR="0068174B" w:rsidRDefault="0068174B" w:rsidP="00DD0152"/>
    <w:p w14:paraId="46786E90" w14:textId="2F6E768C" w:rsidR="00DD0152" w:rsidRDefault="00DD0152" w:rsidP="00DD0152">
      <w:r>
        <w:t xml:space="preserve">En complément de ces parcours de professionnalisation, l’AEFE propose désormais une formation au diplôme universitaire « Enseigner l’informatique au lycée » qui permet à des enseignants de monter en compétences (académique et didactique) sur l’enseignement de spécialité « numérique et sciences informatiques », et à des établissements d’envisager d’ouvrir cet enseignement ou de renforcer leur équipe en cas de mobilité des </w:t>
      </w:r>
      <w:r w:rsidR="004458D8">
        <w:t>agents</w:t>
      </w:r>
      <w:r>
        <w:t>.</w:t>
      </w:r>
    </w:p>
    <w:p w14:paraId="419A5640" w14:textId="77777777" w:rsidR="00D84C82" w:rsidRDefault="00D84C82" w:rsidP="00DD0152"/>
    <w:p w14:paraId="74FABC27" w14:textId="60A7951E" w:rsidR="00DD0152" w:rsidRDefault="00DD0152" w:rsidP="00DD0152">
      <w:r>
        <w:t>Enfin, afin de répondre à une des priorités de l’Agence et à une volonté forte des établissements du réseau, tous personnels confondus, un nouveau parcours de formation monde a vu le jour en 2024 : le parcours « École inclusive » à destination des formateurs et formatrices, dans un premier temps, construit en partenariat avec les formateurs du réseau, l’INSEI et le Réseau Canopé.</w:t>
      </w:r>
    </w:p>
    <w:p w14:paraId="74995A41" w14:textId="3A28786F" w:rsidR="00DD0152" w:rsidRDefault="00DD0152" w:rsidP="009F2B95"/>
    <w:p w14:paraId="0FC927F0" w14:textId="76B22491" w:rsidR="00DD0152" w:rsidRDefault="00DD0152" w:rsidP="009F2B95"/>
    <w:p w14:paraId="2B31D194" w14:textId="67970303" w:rsidR="0068174B" w:rsidRDefault="0068174B" w:rsidP="009F2B95"/>
    <w:p w14:paraId="275B6907" w14:textId="77777777" w:rsidR="000A31E9" w:rsidRDefault="000A31E9" w:rsidP="009F2B95"/>
    <w:p w14:paraId="777536BD" w14:textId="66C1F6EE" w:rsidR="000A31E9" w:rsidRDefault="000A31E9" w:rsidP="009F2B95"/>
    <w:p w14:paraId="3A2AF57B" w14:textId="1D18548A" w:rsidR="000A31E9" w:rsidRDefault="000A31E9" w:rsidP="009F2B95"/>
    <w:p w14:paraId="496FF857" w14:textId="77777777" w:rsidR="000A31E9" w:rsidRDefault="000A31E9" w:rsidP="009F2B95"/>
    <w:p w14:paraId="0E422A30" w14:textId="2B468839" w:rsidR="0068174B" w:rsidRDefault="0068174B" w:rsidP="009F2B95">
      <w:r>
        <w:rPr>
          <w:noProof/>
        </w:rPr>
        <w:drawing>
          <wp:inline distT="0" distB="0" distL="0" distR="0" wp14:anchorId="4BE4BE4F" wp14:editId="4FDB5AED">
            <wp:extent cx="6335395" cy="3935158"/>
            <wp:effectExtent l="0" t="0" r="8255"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5217" cy="3947470"/>
                    </a:xfrm>
                    <a:prstGeom prst="rect">
                      <a:avLst/>
                    </a:prstGeom>
                    <a:noFill/>
                  </pic:spPr>
                </pic:pic>
              </a:graphicData>
            </a:graphic>
          </wp:inline>
        </w:drawing>
      </w:r>
    </w:p>
    <w:p w14:paraId="3EE7918B" w14:textId="77777777" w:rsidR="00D84C82" w:rsidRDefault="00D84C82" w:rsidP="009F2B95"/>
    <w:p w14:paraId="5AED24E7" w14:textId="56AD93A0" w:rsidR="00DD0152" w:rsidRDefault="00DD0152" w:rsidP="009F2B95"/>
    <w:p w14:paraId="3451B613" w14:textId="78332B8E" w:rsidR="00DD0152" w:rsidRDefault="00DD0152" w:rsidP="00DD0152">
      <w:r>
        <w:t>Ainsi, grâce à l’ensemble de ces propositions et initiatives, l’AEFE confirme son engagement à accompagner les enseignants dans leur parcours professionnel, de l’intégration à la diplomation.</w:t>
      </w:r>
    </w:p>
    <w:p w14:paraId="3DC2BBD6" w14:textId="77777777" w:rsidR="00DD0152" w:rsidRDefault="00DD0152" w:rsidP="00DD0152"/>
    <w:p w14:paraId="72ACDEC6" w14:textId="77777777" w:rsidR="00DD0152" w:rsidRDefault="00DD0152" w:rsidP="00DD0152">
      <w:r>
        <w:t>·</w:t>
      </w:r>
      <w:r>
        <w:tab/>
      </w:r>
      <w:r w:rsidRPr="00DE6986">
        <w:rPr>
          <w:b/>
          <w:bCs/>
        </w:rPr>
        <w:t>Les chiffres de la formation continue des personnels en 2024</w:t>
      </w:r>
      <w:r>
        <w:t xml:space="preserve"> </w:t>
      </w:r>
    </w:p>
    <w:p w14:paraId="5C053591" w14:textId="296B6A28" w:rsidR="00DD0152" w:rsidRDefault="00DD0152" w:rsidP="00DD0152">
      <w:r>
        <w:t>L’infographie ci-après récapitule quelques chiffres clés représentatifs de la politique de formation continue des personnels de l’enseignement français à l’étranger :</w:t>
      </w:r>
    </w:p>
    <w:p w14:paraId="3FF36BAE" w14:textId="7876CBD2" w:rsidR="00DD0152" w:rsidRDefault="00DD0152" w:rsidP="009F2B95"/>
    <w:p w14:paraId="6130F334" w14:textId="2DEF0595" w:rsidR="00DD0152" w:rsidRDefault="00DD0152" w:rsidP="009F2B95"/>
    <w:p w14:paraId="45B5E9FD" w14:textId="6E1A41FE" w:rsidR="00DD0152" w:rsidRDefault="008D7C11" w:rsidP="009F2B95">
      <w:r>
        <w:rPr>
          <w:noProof/>
        </w:rPr>
        <w:drawing>
          <wp:inline distT="0" distB="0" distL="0" distR="0" wp14:anchorId="7DF179CB" wp14:editId="20D804DA">
            <wp:extent cx="6352540" cy="3638207"/>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2811" cy="3644089"/>
                    </a:xfrm>
                    <a:prstGeom prst="rect">
                      <a:avLst/>
                    </a:prstGeom>
                    <a:noFill/>
                  </pic:spPr>
                </pic:pic>
              </a:graphicData>
            </a:graphic>
          </wp:inline>
        </w:drawing>
      </w:r>
    </w:p>
    <w:p w14:paraId="64FB0434" w14:textId="0CDD3DBF" w:rsidR="00DD0152" w:rsidRDefault="00DD0152" w:rsidP="009F2B95"/>
    <w:p w14:paraId="463AE7DA" w14:textId="77777777" w:rsidR="008D7C11" w:rsidRDefault="008D7C11" w:rsidP="008D7C11">
      <w:pPr>
        <w:rPr>
          <w:b/>
          <w:bCs/>
        </w:rPr>
      </w:pPr>
    </w:p>
    <w:p w14:paraId="22547FA1" w14:textId="308700EA" w:rsidR="008D7C11" w:rsidRPr="008D7C11" w:rsidRDefault="008D7C11" w:rsidP="008D7C11">
      <w:pPr>
        <w:rPr>
          <w:b/>
          <w:bCs/>
        </w:rPr>
      </w:pPr>
      <w:r w:rsidRPr="008D7C11">
        <w:rPr>
          <w:b/>
          <w:bCs/>
        </w:rPr>
        <w:t>IV - Accélération de la stratégie « e-</w:t>
      </w:r>
      <w:proofErr w:type="spellStart"/>
      <w:r w:rsidRPr="008D7C11">
        <w:rPr>
          <w:b/>
          <w:bCs/>
        </w:rPr>
        <w:t>nov</w:t>
      </w:r>
      <w:proofErr w:type="spellEnd"/>
      <w:r w:rsidRPr="008D7C11">
        <w:rPr>
          <w:b/>
          <w:bCs/>
        </w:rPr>
        <w:t xml:space="preserve"> » de déploiement de l’innovation et du numérique éducatif dans le réseau de l’EFE</w:t>
      </w:r>
    </w:p>
    <w:p w14:paraId="19E62122" w14:textId="3205BE00" w:rsidR="008D7C11" w:rsidRDefault="008D7C11" w:rsidP="008D7C11">
      <w:r>
        <w:t>Présentée dans le précédent rapport et mise en œuvre dès la fin de l’année 2023, la stratégie « e-</w:t>
      </w:r>
      <w:proofErr w:type="spellStart"/>
      <w:r>
        <w:t>nov</w:t>
      </w:r>
      <w:proofErr w:type="spellEnd"/>
      <w:r>
        <w:t xml:space="preserve"> », conçue pour donner un cadre motivant et dynamique à </w:t>
      </w:r>
      <w:r>
        <w:lastRenderedPageBreak/>
        <w:t xml:space="preserve">l’innovation à l’échelle du réseau, a été officiellement lancée le 27 septembre 2024 au siège de l’AEFE. Les partenaires de la Ed-Tech française était conviés à cet événement, qui leur a permis de réaliser des démonstrations de leurs outils pédagogiques et de formation. </w:t>
      </w:r>
    </w:p>
    <w:p w14:paraId="2156C8EA" w14:textId="77777777" w:rsidR="00BC60DF" w:rsidRDefault="00BC60DF" w:rsidP="008D7C11"/>
    <w:p w14:paraId="5957620C" w14:textId="77777777" w:rsidR="00BC60DF" w:rsidRDefault="008D7C11" w:rsidP="008D7C11">
      <w:r>
        <w:t xml:space="preserve">Aux côtés de la Direction de l’Agence, étaient ainsi représentés la direction du numérique éducatif du MEN, des élus représentants des français à l’étranger ainsi que la Direction générale de Réseau Canopé. Les deux opérateurs (AEFE &amp; Réseau Canopé) ont profité de l’occasion pour renouveler la convention cadre qui les lie et pour illustrer la nécessité de travailler conjointement sur l’innovation. </w:t>
      </w:r>
    </w:p>
    <w:p w14:paraId="1CEC5857" w14:textId="77777777" w:rsidR="00BC60DF" w:rsidRDefault="00BC60DF" w:rsidP="008D7C11"/>
    <w:p w14:paraId="1EB114F0" w14:textId="67114762" w:rsidR="008D7C11" w:rsidRDefault="008D7C11" w:rsidP="008D7C11">
      <w:r>
        <w:t>Entre démonstrations, quizz ludique interactif, présentation de la stratégie e-</w:t>
      </w:r>
      <w:proofErr w:type="spellStart"/>
      <w:r>
        <w:t>nov</w:t>
      </w:r>
      <w:proofErr w:type="spellEnd"/>
      <w:r>
        <w:t xml:space="preserve"> et témoignages, la manifestation a remporté un franc succès et a permis de montrer les objectifs et enjeux aux partenaires français mais aussi au réseau de l’EFE connecté pour l’occasion.</w:t>
      </w:r>
    </w:p>
    <w:p w14:paraId="0A7CFFAD" w14:textId="77777777" w:rsidR="008D7C11" w:rsidRDefault="008D7C11" w:rsidP="008D7C11">
      <w:r>
        <w:t>Après une première expérimentation dans 5 IRF en 2023 (Buenos Aires, Dakar, Hanoï, Rabat et Munich), le déploiement de la stratégie s’est étendu à 4 nouvelles zones en 2024 à travers les IRF de Johannesburg, Montréal, Bruxelles et Abu Dhabi. Ainsi, ont été mises en place les premières actions de la stratégie « e-</w:t>
      </w:r>
      <w:proofErr w:type="spellStart"/>
      <w:r>
        <w:t>nov</w:t>
      </w:r>
      <w:proofErr w:type="spellEnd"/>
      <w:r>
        <w:t xml:space="preserve"> » en l’adaptant aux spécificités de chaque zone. </w:t>
      </w:r>
    </w:p>
    <w:p w14:paraId="78694412" w14:textId="77777777" w:rsidR="008D7C11" w:rsidRDefault="008D7C11" w:rsidP="008D7C11">
      <w:r>
        <w:t>Parmi les actions en cours de développement ou déjà opérationnelles dans le cadre de la stratégie « e-</w:t>
      </w:r>
      <w:proofErr w:type="spellStart"/>
      <w:r>
        <w:t>nov</w:t>
      </w:r>
      <w:proofErr w:type="spellEnd"/>
      <w:r>
        <w:t xml:space="preserve"> », citons par exemple :</w:t>
      </w:r>
    </w:p>
    <w:p w14:paraId="79655787" w14:textId="77777777" w:rsidR="008D7C11" w:rsidRDefault="008D7C11" w:rsidP="008D7C11">
      <w:r>
        <w:t>-</w:t>
      </w:r>
      <w:r>
        <w:tab/>
        <w:t>La création d’un espace de « communs numériques » sur Orion en vue de partager une culture commune participative et citoyenne.</w:t>
      </w:r>
    </w:p>
    <w:p w14:paraId="3FDBD2F3" w14:textId="6BAFBCFC" w:rsidR="008D7C11" w:rsidRDefault="008D7C11" w:rsidP="008D7C11">
      <w:r>
        <w:t>-</w:t>
      </w:r>
      <w:r>
        <w:tab/>
        <w:t xml:space="preserve">La réalisation des premières alvéoles, espaces de formation inspirants pour l’expérimentation de nouvelles pratiques, à partir d’un cahier des charges coconstruit avec les acteurs de terrain, à Hanoï et Dakar. </w:t>
      </w:r>
    </w:p>
    <w:p w14:paraId="6F388652" w14:textId="77777777" w:rsidR="008D7C11" w:rsidRDefault="008D7C11" w:rsidP="008D7C11">
      <w:r>
        <w:t>-</w:t>
      </w:r>
      <w:r>
        <w:tab/>
        <w:t xml:space="preserve">L’affectation à 16 formateurs, un dans chaque zone, d’un complément de mission sur l’administration en zone de la stratégie e-nov.  </w:t>
      </w:r>
    </w:p>
    <w:p w14:paraId="6685F405" w14:textId="209616D2" w:rsidR="008D7C11" w:rsidRDefault="008D7C11" w:rsidP="008D7C11">
      <w:r>
        <w:t>-</w:t>
      </w:r>
      <w:r>
        <w:tab/>
        <w:t>La construction d’un label e-</w:t>
      </w:r>
      <w:proofErr w:type="spellStart"/>
      <w:r>
        <w:t>nov</w:t>
      </w:r>
      <w:proofErr w:type="spellEnd"/>
      <w:r>
        <w:t xml:space="preserve"> (« établissement innovant ») avec les acteurs de terrain pour valoriser les projets transformants mis en </w:t>
      </w:r>
      <w:r w:rsidR="00714DCD">
        <w:t>œuvre</w:t>
      </w:r>
      <w:r>
        <w:t xml:space="preserve"> par les personnels et établissements du réseau AEFE.</w:t>
      </w:r>
    </w:p>
    <w:p w14:paraId="3BEF43F3" w14:textId="77777777" w:rsidR="008D7C11" w:rsidRDefault="008D7C11" w:rsidP="008D7C11">
      <w:r>
        <w:lastRenderedPageBreak/>
        <w:t>-</w:t>
      </w:r>
      <w:r>
        <w:tab/>
        <w:t xml:space="preserve">L’inauguration et la réalisation de formations au siège de l’AEFE au sein d’un espace de formation flexible et inspirant : le </w:t>
      </w:r>
      <w:proofErr w:type="spellStart"/>
      <w:r>
        <w:t>Lab</w:t>
      </w:r>
      <w:proofErr w:type="spellEnd"/>
      <w:r>
        <w:t xml:space="preserve"> 23. </w:t>
      </w:r>
    </w:p>
    <w:p w14:paraId="77641F4F" w14:textId="764C3A72" w:rsidR="008D7C11" w:rsidRDefault="008D7C11" w:rsidP="0068174B">
      <w:r>
        <w:t>-</w:t>
      </w:r>
      <w:r>
        <w:tab/>
        <w:t xml:space="preserve">Le renforcement de l’équipement des formateurs du réseau dans le cadre de la ressourcerie numérique avec l’acquisition d’un nouvel outil d’aide à la création d’activités interactives en utilisant l’IA : </w:t>
      </w:r>
      <w:proofErr w:type="spellStart"/>
      <w:r>
        <w:t>Nolej</w:t>
      </w:r>
      <w:proofErr w:type="spellEnd"/>
      <w:r>
        <w:t xml:space="preserve"> (cf. infra).</w:t>
      </w:r>
    </w:p>
    <w:p w14:paraId="6FD2FAFC" w14:textId="77777777" w:rsidR="008D7C11" w:rsidRDefault="008D7C11" w:rsidP="0068174B"/>
    <w:p w14:paraId="7F4C1934" w14:textId="77777777" w:rsidR="008D7C11" w:rsidRPr="008D7C11" w:rsidRDefault="008D7C11" w:rsidP="008D7C11">
      <w:pPr>
        <w:rPr>
          <w:b/>
          <w:bCs/>
        </w:rPr>
      </w:pPr>
      <w:r w:rsidRPr="008D7C11">
        <w:rPr>
          <w:b/>
          <w:bCs/>
        </w:rPr>
        <w:t>V - L’AEFE s’empare de l’IA et accompagne ses agents dans son appropriation</w:t>
      </w:r>
    </w:p>
    <w:p w14:paraId="5B740337" w14:textId="68CF5698" w:rsidR="005C3997" w:rsidRDefault="008D7C11" w:rsidP="008D7C11">
      <w:r>
        <w:t xml:space="preserve">L’intelligence artificielle se place désormais au rang des enjeux prioritaires de l’Agence pour l’enseignement français à l’étranger. Dès septembre 2024, la Ressourcerie numérique a mis une nouvelle application à disposition des formateurs, dénommée </w:t>
      </w:r>
      <w:proofErr w:type="spellStart"/>
      <w:r>
        <w:t>Nolej</w:t>
      </w:r>
      <w:proofErr w:type="spellEnd"/>
      <w:r>
        <w:t xml:space="preserve">. </w:t>
      </w:r>
    </w:p>
    <w:p w14:paraId="256FE890" w14:textId="656B2B96" w:rsidR="008D7C11" w:rsidRDefault="008D7C11" w:rsidP="008D7C11">
      <w:r>
        <w:t xml:space="preserve">Celle-ci permet de transformer tout contenu (éléments multimédias, scénarios pédagogiques) en expériences interactives : questionnaires, jeux, vidéos, </w:t>
      </w:r>
      <w:proofErr w:type="spellStart"/>
      <w:r>
        <w:t>chatbot</w:t>
      </w:r>
      <w:proofErr w:type="spellEnd"/>
      <w:r>
        <w:t xml:space="preserve">, cours interactifs. </w:t>
      </w:r>
    </w:p>
    <w:p w14:paraId="51399BC7" w14:textId="77777777" w:rsidR="008D7C11" w:rsidRDefault="008D7C11" w:rsidP="008D7C11">
      <w:r>
        <w:t xml:space="preserve">Plus largement, chaque application de la Ressourcerie numérique (Miro, Modulo, </w:t>
      </w:r>
      <w:proofErr w:type="spellStart"/>
      <w:r>
        <w:t>Genially</w:t>
      </w:r>
      <w:proofErr w:type="spellEnd"/>
      <w:r>
        <w:t>) comprend à présent un assistant intelligence artificielle permettant d’aider à la conception et à la réalisation des tâches dans le domaine de la formation comme dans celui du suivi, de démarche projet et d’animation des équipes et événements.</w:t>
      </w:r>
    </w:p>
    <w:p w14:paraId="752F4F45" w14:textId="0BF393A8" w:rsidR="009F2B95" w:rsidRDefault="008D7C11" w:rsidP="008D7C11">
      <w:r>
        <w:t>Pour appuyer l’usage de ces nouveaux outils et la révolution apportée dans le cadre de l’enseignement mais aussi des gestes métiers à tous niveaux, l’AEFE développe un parcours de professionnalisation sur l’usage de l’intelligence artificielle dans nos métiers. Ce parcours est également réalisé en partenariat avec Réseau Canopé (cf. développements supra).</w:t>
      </w:r>
    </w:p>
    <w:p w14:paraId="1A743C1F" w14:textId="77777777" w:rsidR="008D7C11" w:rsidRPr="00C8552A" w:rsidRDefault="008D7C11" w:rsidP="008D7C11"/>
    <w:p w14:paraId="58216AB0" w14:textId="2EE589AE" w:rsidR="006E62AA" w:rsidRPr="001A73A4" w:rsidRDefault="00FE77CF" w:rsidP="001A73A4">
      <w:pPr>
        <w:pStyle w:val="Paragraphedeliste"/>
        <w:numPr>
          <w:ilvl w:val="0"/>
          <w:numId w:val="5"/>
        </w:numPr>
        <w:pBdr>
          <w:top w:val="nil"/>
          <w:left w:val="nil"/>
          <w:bottom w:val="nil"/>
          <w:right w:val="nil"/>
          <w:between w:val="nil"/>
          <w:bar w:val="nil"/>
        </w:pBdr>
        <w:spacing w:before="0" w:after="0" w:line="240" w:lineRule="auto"/>
        <w:contextualSpacing w:val="0"/>
        <w:rPr>
          <w:rStyle w:val="Aucun"/>
          <w:b/>
          <w:szCs w:val="20"/>
        </w:rPr>
      </w:pPr>
      <w:r w:rsidRPr="00C8552A">
        <w:rPr>
          <w:rStyle w:val="Aucun"/>
          <w:b/>
          <w:szCs w:val="16"/>
        </w:rPr>
        <w:t>Le Compte Personnel de Formation</w:t>
      </w:r>
    </w:p>
    <w:p w14:paraId="34A40DC1" w14:textId="77777777" w:rsidR="00FE77CF" w:rsidRPr="00C8552A" w:rsidRDefault="00FE77CF" w:rsidP="00BF5942">
      <w:pPr>
        <w:rPr>
          <w:lang w:eastAsia="fr-FR"/>
        </w:rPr>
      </w:pPr>
      <w:r w:rsidRPr="00C8552A">
        <w:rPr>
          <w:lang w:eastAsia="fr-FR"/>
        </w:rPr>
        <w:t>Depuis le 1</w:t>
      </w:r>
      <w:r w:rsidRPr="00C8552A">
        <w:rPr>
          <w:vertAlign w:val="superscript"/>
          <w:lang w:eastAsia="fr-FR"/>
        </w:rPr>
        <w:t>er</w:t>
      </w:r>
      <w:r w:rsidRPr="00C8552A">
        <w:rPr>
          <w:lang w:eastAsia="fr-FR"/>
        </w:rPr>
        <w:t xml:space="preserve"> janvier 2017, les agents publics bénéficient, comme les salariés du secteur privé, d’un compte personnel d’activité (CPA) s’articulant autour de deux dispositifs : le compte personnel de formation (CPF) et le compte d’engagement citoyen (CEC). </w:t>
      </w:r>
    </w:p>
    <w:p w14:paraId="14B073DE" w14:textId="77777777" w:rsidR="00FE77CF" w:rsidRPr="00C8552A" w:rsidRDefault="00FE77CF" w:rsidP="00BF5942">
      <w:pPr>
        <w:rPr>
          <w:lang w:eastAsia="fr-FR"/>
        </w:rPr>
      </w:pPr>
      <w:r w:rsidRPr="00C8552A">
        <w:rPr>
          <w:lang w:eastAsia="fr-FR"/>
        </w:rPr>
        <w:t>A l’AEFE, le CPF s’applique aux personnels détachés (D1/D2, D3, expatriés et résidents) depuis le 1</w:t>
      </w:r>
      <w:r w:rsidRPr="00C8552A">
        <w:rPr>
          <w:vertAlign w:val="superscript"/>
          <w:lang w:eastAsia="fr-FR"/>
        </w:rPr>
        <w:t>er</w:t>
      </w:r>
      <w:r w:rsidRPr="00C8552A">
        <w:rPr>
          <w:lang w:eastAsia="fr-FR"/>
        </w:rPr>
        <w:t xml:space="preserve"> janvier 2019.</w:t>
      </w:r>
    </w:p>
    <w:p w14:paraId="5059BB74" w14:textId="7539E8F2" w:rsidR="00FE77CF" w:rsidRPr="00C8552A" w:rsidRDefault="00FE77CF" w:rsidP="00BF5942">
      <w:pPr>
        <w:rPr>
          <w:lang w:eastAsia="fr-FR"/>
        </w:rPr>
      </w:pPr>
      <w:r w:rsidRPr="00C8552A">
        <w:rPr>
          <w:lang w:eastAsia="fr-FR"/>
        </w:rPr>
        <w:t xml:space="preserve">Le CPF permet aux agents publics de suivre une formation venant à l’appui d’un projet d’évolution professionnelle. Ce dispositif doit, à ce titre, être appréhendé </w:t>
      </w:r>
      <w:r w:rsidRPr="00C8552A">
        <w:rPr>
          <w:lang w:eastAsia="fr-FR"/>
        </w:rPr>
        <w:lastRenderedPageBreak/>
        <w:t>comme un outil majeur de la formation professionnelle tout au long de la vie permettant d’accompagner les transitions professionnelles, de faciliter les mobilités et plus largement de diversifier les expériences et parcours professionnels.</w:t>
      </w:r>
    </w:p>
    <w:p w14:paraId="1D7926A3" w14:textId="77777777" w:rsidR="00FE77CF" w:rsidRPr="00C8552A" w:rsidRDefault="00FE77CF" w:rsidP="00BF5942">
      <w:pPr>
        <w:rPr>
          <w:lang w:eastAsia="fr-FR"/>
        </w:rPr>
      </w:pPr>
      <w:r w:rsidRPr="00C8552A">
        <w:rPr>
          <w:lang w:eastAsia="fr-FR"/>
        </w:rPr>
        <w:t>Les droits acquis au titre du droit individuel à la formation (DIF) sont considérés comme des droits CPF.</w:t>
      </w:r>
    </w:p>
    <w:p w14:paraId="4BCBF85B" w14:textId="77777777" w:rsidR="00FE77CF" w:rsidRPr="00C8552A" w:rsidRDefault="00FE77CF" w:rsidP="00BF5942">
      <w:r w:rsidRPr="00C8552A">
        <w:t>Le compte personnel de formation (CPF) permet aux agents d’acquérir des droits à la formation au regard du temps de travail accompli dans la limite de 150 heures. Un agent à temps complet acquiert 25 heures par année de travail dans la limite de 150 heures. Il faut donc 6 années à un agent à temps complet pour atteindre le plafond de droits à formation. Le temps partiel est assimilé à du temps plein dans l’acquisition des droits à la formation.</w:t>
      </w:r>
    </w:p>
    <w:p w14:paraId="6B039D4A" w14:textId="77777777" w:rsidR="00FE77CF" w:rsidRPr="006E62AA" w:rsidRDefault="00FE77CF" w:rsidP="00BF5942">
      <w:r w:rsidRPr="006E62AA">
        <w:t>Une commission interne à l'AEFE est chargée d’étudier les demandes des agents détachés dans le réseau. Elle est composée de membres de la DEOF et de la DRH. Les demandes sont instruites au regard du cadre législatif réglementant la mobilisation du CPF dans la fonction publique. La commission se réunit deux fois par an : à l'Automne et au Printemps de chaque année scolaire.</w:t>
      </w:r>
    </w:p>
    <w:p w14:paraId="7A52C6AF" w14:textId="2E7AC8A0" w:rsidR="00501F0D" w:rsidRDefault="00FE77CF" w:rsidP="00BF5942">
      <w:r w:rsidRPr="006E62AA">
        <w:t xml:space="preserve">Aux deux commissions CPF </w:t>
      </w:r>
      <w:r w:rsidR="00C724F2">
        <w:t xml:space="preserve">de l’année </w:t>
      </w:r>
      <w:r w:rsidRPr="006E62AA">
        <w:t>(</w:t>
      </w:r>
      <w:r w:rsidR="006E62AA" w:rsidRPr="006E62AA">
        <w:t>avril</w:t>
      </w:r>
      <w:r w:rsidRPr="006E62AA">
        <w:t xml:space="preserve"> et octobre 202</w:t>
      </w:r>
      <w:r w:rsidR="00C8552A" w:rsidRPr="006E62AA">
        <w:t>4</w:t>
      </w:r>
      <w:r w:rsidRPr="006E62AA">
        <w:t>), 2</w:t>
      </w:r>
      <w:r w:rsidR="00C8552A" w:rsidRPr="006E62AA">
        <w:t>7</w:t>
      </w:r>
      <w:r w:rsidRPr="006E62AA">
        <w:t xml:space="preserve"> personnels ont été recensés avec des avis majoritairement favorables</w:t>
      </w:r>
      <w:r w:rsidR="00C8552A" w:rsidRPr="006E62AA">
        <w:t xml:space="preserve"> (85%)</w:t>
      </w:r>
      <w:r w:rsidRPr="006E62AA">
        <w:t>, ou à défaut ont été réorientés dans le dispositif de formation continue.</w:t>
      </w:r>
    </w:p>
    <w:p w14:paraId="2E40BD8B" w14:textId="293281A3" w:rsidR="00501F0D" w:rsidRDefault="00501F0D" w:rsidP="00BF5942">
      <w:r>
        <w:t xml:space="preserve">Pour les agents du siège, </w:t>
      </w:r>
      <w:r w:rsidR="000E6B8D">
        <w:t>3 p</w:t>
      </w:r>
      <w:r>
        <w:t xml:space="preserve">ersonnels ont bénéficié d’un CPF. </w:t>
      </w:r>
    </w:p>
    <w:p w14:paraId="51D47594" w14:textId="72BB2289" w:rsidR="00FE77CF" w:rsidRDefault="00FE77CF" w:rsidP="009147AF">
      <w:pPr>
        <w:pStyle w:val="Titre2"/>
        <w:numPr>
          <w:ilvl w:val="1"/>
          <w:numId w:val="27"/>
        </w:numPr>
      </w:pPr>
      <w:bookmarkStart w:id="12" w:name="_Toc171067853"/>
      <w:r w:rsidRPr="002A24A7">
        <w:t>Rémunération</w:t>
      </w:r>
      <w:bookmarkEnd w:id="12"/>
    </w:p>
    <w:p w14:paraId="11FB32BF" w14:textId="7A0502EE" w:rsidR="00FE77CF" w:rsidRDefault="007C282C" w:rsidP="009147AF">
      <w:pPr>
        <w:pStyle w:val="Paragraphedeliste"/>
        <w:numPr>
          <w:ilvl w:val="0"/>
          <w:numId w:val="18"/>
        </w:numPr>
        <w:rPr>
          <w:b/>
          <w:bCs/>
        </w:rPr>
      </w:pPr>
      <w:r>
        <w:rPr>
          <w:b/>
          <w:bCs/>
        </w:rPr>
        <w:t>A</w:t>
      </w:r>
      <w:r w:rsidR="00FE77CF" w:rsidRPr="006E62AA">
        <w:rPr>
          <w:b/>
          <w:bCs/>
        </w:rPr>
        <w:t>llocation forfaitaire de télétravail pour les agents d</w:t>
      </w:r>
      <w:r w:rsidR="003002BE">
        <w:rPr>
          <w:b/>
          <w:bCs/>
        </w:rPr>
        <w:t>u siège</w:t>
      </w:r>
      <w:r w:rsidR="00FE77CF" w:rsidRPr="006E62AA">
        <w:rPr>
          <w:b/>
          <w:bCs/>
        </w:rPr>
        <w:t xml:space="preserve"> (accessoire de rémunération)</w:t>
      </w:r>
    </w:p>
    <w:p w14:paraId="2BD9249C" w14:textId="36DFA829" w:rsidR="0042025E" w:rsidRPr="001A73A4" w:rsidRDefault="009749D3" w:rsidP="00BF5942">
      <w:r w:rsidRPr="009749D3">
        <w:t xml:space="preserve">Le montant du forfait télétravail </w:t>
      </w:r>
      <w:r>
        <w:t>(</w:t>
      </w:r>
      <w:r w:rsidRPr="009749D3">
        <w:t>2,88 euros par journée de télétravail effectuée dans la limite de 253,44 euros par an</w:t>
      </w:r>
      <w:r>
        <w:t>)</w:t>
      </w:r>
      <w:r w:rsidRPr="009749D3">
        <w:t xml:space="preserve"> reste inchangé.</w:t>
      </w:r>
    </w:p>
    <w:p w14:paraId="51354B67" w14:textId="7E25D384" w:rsidR="00FE77CF" w:rsidRDefault="007C282C" w:rsidP="009147AF">
      <w:pPr>
        <w:pStyle w:val="Paragraphedeliste"/>
        <w:numPr>
          <w:ilvl w:val="0"/>
          <w:numId w:val="18"/>
        </w:numPr>
        <w:rPr>
          <w:b/>
        </w:rPr>
      </w:pPr>
      <w:r>
        <w:rPr>
          <w:b/>
        </w:rPr>
        <w:t>V</w:t>
      </w:r>
      <w:r w:rsidR="00FE77CF" w:rsidRPr="006E62AA">
        <w:rPr>
          <w:b/>
        </w:rPr>
        <w:t xml:space="preserve">aleur du point d’indice </w:t>
      </w:r>
      <w:r>
        <w:rPr>
          <w:b/>
        </w:rPr>
        <w:t>en 2024</w:t>
      </w:r>
    </w:p>
    <w:p w14:paraId="68A31ECE" w14:textId="67AE4AA8" w:rsidR="009749D3" w:rsidRPr="009749D3" w:rsidRDefault="007C282C" w:rsidP="009749D3">
      <w:pPr>
        <w:rPr>
          <w:bCs/>
        </w:rPr>
      </w:pPr>
      <w:r w:rsidRPr="007C282C">
        <w:rPr>
          <w:bCs/>
        </w:rPr>
        <w:t>Depuis le 1er juillet 2023, la valeur mensuelle du point d’indice s’élève à 4,92 €.</w:t>
      </w:r>
    </w:p>
    <w:p w14:paraId="74F7D8FE" w14:textId="0C3D62D4" w:rsidR="001A73A4" w:rsidRPr="001A73A4" w:rsidRDefault="00FE77CF" w:rsidP="001A73A4">
      <w:pPr>
        <w:pStyle w:val="Titre2"/>
        <w:numPr>
          <w:ilvl w:val="1"/>
          <w:numId w:val="27"/>
        </w:numPr>
      </w:pPr>
      <w:bookmarkStart w:id="13" w:name="_Toc171067854"/>
      <w:r w:rsidRPr="002A24A7">
        <w:lastRenderedPageBreak/>
        <w:t>Santé et sécurité au travail</w:t>
      </w:r>
      <w:bookmarkEnd w:id="13"/>
    </w:p>
    <w:p w14:paraId="1A931608" w14:textId="4F37D863" w:rsidR="001A73A4" w:rsidRPr="001A73A4" w:rsidRDefault="001A73A4" w:rsidP="001A73A4">
      <w:pPr>
        <w:spacing w:before="0" w:after="0" w:line="240" w:lineRule="auto"/>
        <w:rPr>
          <w:bCs/>
        </w:rPr>
      </w:pPr>
      <w:r w:rsidRPr="001A73A4">
        <w:rPr>
          <w:bCs/>
        </w:rPr>
        <w:t xml:space="preserve">La Formation Spécialisée Santé Sécurité et Conditions de Travail (FSSSCT), émanation du CSA, qui a pour mission de contribuer à la protection de la santé physique et mentale et de la sécurité des personnels dans leur travail, de veiller à l’observation des prescriptions légales et réglementaires prises en ces matières, et de faire des propositions permettant d’améliorer les conditions de travail, s’est réunie à </w:t>
      </w:r>
      <w:r w:rsidR="00CA0D9A">
        <w:rPr>
          <w:bCs/>
        </w:rPr>
        <w:t xml:space="preserve">six </w:t>
      </w:r>
      <w:r w:rsidRPr="001A73A4">
        <w:rPr>
          <w:bCs/>
        </w:rPr>
        <w:t xml:space="preserve"> reprises en 2024, soit </w:t>
      </w:r>
      <w:r w:rsidR="00CA0D9A">
        <w:rPr>
          <w:bCs/>
        </w:rPr>
        <w:t xml:space="preserve">quatre </w:t>
      </w:r>
      <w:r w:rsidRPr="001A73A4">
        <w:rPr>
          <w:bCs/>
        </w:rPr>
        <w:t xml:space="preserve">réunions ordinaires et </w:t>
      </w:r>
      <w:r w:rsidR="00CA0D9A">
        <w:rPr>
          <w:bCs/>
        </w:rPr>
        <w:t>deux</w:t>
      </w:r>
      <w:r w:rsidRPr="001A73A4">
        <w:rPr>
          <w:bCs/>
        </w:rPr>
        <w:t xml:space="preserve"> réunions extraordinaires.</w:t>
      </w:r>
    </w:p>
    <w:p w14:paraId="17C0F22C" w14:textId="77777777" w:rsidR="001A73A4" w:rsidRPr="001A73A4" w:rsidRDefault="001A73A4" w:rsidP="001A73A4">
      <w:pPr>
        <w:spacing w:before="0" w:after="0" w:line="240" w:lineRule="auto"/>
        <w:rPr>
          <w:bCs/>
        </w:rPr>
      </w:pPr>
    </w:p>
    <w:p w14:paraId="60173D7A" w14:textId="102EA35D" w:rsidR="001A73A4" w:rsidRPr="001A73A4" w:rsidRDefault="001A73A4" w:rsidP="001A73A4">
      <w:pPr>
        <w:spacing w:before="0" w:after="0" w:line="240" w:lineRule="auto"/>
        <w:rPr>
          <w:bCs/>
        </w:rPr>
      </w:pPr>
      <w:r w:rsidRPr="001A73A4">
        <w:rPr>
          <w:bCs/>
        </w:rPr>
        <w:t>Les trois jours de formation pour les représentants de la FSSSCT à chaque renouvellement de mandat, ont été assurés du 13 au 15 mars 2024.</w:t>
      </w:r>
    </w:p>
    <w:p w14:paraId="769E53B3" w14:textId="77777777" w:rsidR="001A73A4" w:rsidRPr="001A73A4" w:rsidRDefault="001A73A4" w:rsidP="001A73A4">
      <w:pPr>
        <w:spacing w:before="0" w:after="0" w:line="240" w:lineRule="auto"/>
        <w:rPr>
          <w:bCs/>
        </w:rPr>
      </w:pPr>
    </w:p>
    <w:p w14:paraId="32FDE6D3" w14:textId="18930EA2" w:rsidR="001A73A4" w:rsidRPr="001A73A4" w:rsidRDefault="001A73A4" w:rsidP="001A73A4">
      <w:pPr>
        <w:spacing w:before="0" w:after="0" w:line="240" w:lineRule="auto"/>
        <w:rPr>
          <w:bCs/>
        </w:rPr>
      </w:pPr>
      <w:r w:rsidRPr="001A73A4">
        <w:rPr>
          <w:bCs/>
        </w:rPr>
        <w:t>Deux visites de site ont été réalisées en 2024</w:t>
      </w:r>
      <w:r w:rsidR="00C86E4F">
        <w:rPr>
          <w:bCs/>
        </w:rPr>
        <w:t>,</w:t>
      </w:r>
      <w:r w:rsidRPr="001A73A4">
        <w:rPr>
          <w:bCs/>
        </w:rPr>
        <w:t xml:space="preserve"> une sur le site de Paris l’autre </w:t>
      </w:r>
      <w:r w:rsidR="00C86E4F">
        <w:rPr>
          <w:bCs/>
        </w:rPr>
        <w:t>sur</w:t>
      </w:r>
      <w:r w:rsidRPr="001A73A4">
        <w:rPr>
          <w:bCs/>
        </w:rPr>
        <w:t xml:space="preserve"> Nantes par une délégation de la FSSSCT.</w:t>
      </w:r>
    </w:p>
    <w:p w14:paraId="518CFC9A" w14:textId="77777777" w:rsidR="001A73A4" w:rsidRPr="001A73A4" w:rsidRDefault="001A73A4" w:rsidP="001A73A4">
      <w:pPr>
        <w:spacing w:before="0" w:after="0" w:line="240" w:lineRule="auto"/>
        <w:rPr>
          <w:b/>
        </w:rPr>
      </w:pPr>
    </w:p>
    <w:p w14:paraId="28C37285" w14:textId="77777777" w:rsidR="001A73A4" w:rsidRPr="001A73A4" w:rsidRDefault="001A73A4" w:rsidP="001A73A4">
      <w:pPr>
        <w:spacing w:before="0" w:after="0" w:line="240" w:lineRule="auto"/>
        <w:rPr>
          <w:bCs/>
        </w:rPr>
      </w:pPr>
      <w:r w:rsidRPr="001A73A4">
        <w:rPr>
          <w:bCs/>
        </w:rPr>
        <w:t>Les Registres Santé Sécurité au travail et de Danger Grave et Imminent ont été examinés au cours de l’année 2024.</w:t>
      </w:r>
    </w:p>
    <w:p w14:paraId="6D0D123C" w14:textId="77777777" w:rsidR="001A73A4" w:rsidRPr="001A73A4" w:rsidRDefault="001A73A4" w:rsidP="001A73A4">
      <w:pPr>
        <w:spacing w:before="0" w:after="0" w:line="240" w:lineRule="auto"/>
        <w:rPr>
          <w:bCs/>
        </w:rPr>
      </w:pPr>
    </w:p>
    <w:p w14:paraId="7197F5E3" w14:textId="3D42FF77" w:rsidR="001A73A4" w:rsidRDefault="001A73A4" w:rsidP="001A73A4">
      <w:pPr>
        <w:spacing w:before="0" w:after="0" w:line="240" w:lineRule="auto"/>
        <w:rPr>
          <w:bCs/>
        </w:rPr>
      </w:pPr>
      <w:r w:rsidRPr="001A73A4">
        <w:rPr>
          <w:bCs/>
        </w:rPr>
        <w:t>Une situation de danger grave et imminent traitée lors d’une FSSSCT exceptionnelle du 3 novembre 2023 a été suivie par la FSSSCT au cours de l’année 2024.</w:t>
      </w:r>
    </w:p>
    <w:p w14:paraId="486D6DE5" w14:textId="77777777" w:rsidR="001A73A4" w:rsidRPr="001A73A4" w:rsidRDefault="001A73A4" w:rsidP="001A73A4">
      <w:pPr>
        <w:spacing w:before="0" w:after="0" w:line="240" w:lineRule="auto"/>
        <w:rPr>
          <w:bCs/>
        </w:rPr>
      </w:pPr>
    </w:p>
    <w:p w14:paraId="21A0068F" w14:textId="631DC4CA" w:rsidR="001A73A4" w:rsidRPr="006E62AA" w:rsidRDefault="001A73A4" w:rsidP="009147AF">
      <w:pPr>
        <w:pStyle w:val="Paragraphedeliste"/>
        <w:numPr>
          <w:ilvl w:val="0"/>
          <w:numId w:val="9"/>
        </w:numPr>
        <w:spacing w:before="0" w:after="0" w:line="240" w:lineRule="auto"/>
        <w:contextualSpacing w:val="0"/>
        <w:rPr>
          <w:b/>
        </w:rPr>
      </w:pPr>
      <w:r>
        <w:rPr>
          <w:b/>
        </w:rPr>
        <w:t>Dispositif d’écoute psychologique</w:t>
      </w:r>
    </w:p>
    <w:p w14:paraId="1CBBBE2B" w14:textId="228DF877" w:rsidR="006E62AA" w:rsidRDefault="006E62AA" w:rsidP="006E62AA">
      <w:r w:rsidRPr="006E62AA">
        <w:t>Le dispositif d’écoute et de soutien psychologique de l’AEFE est destiné à tous les personnels exerçant à l’agence</w:t>
      </w:r>
      <w:r w:rsidR="00FB0ACF">
        <w:t>,</w:t>
      </w:r>
      <w:r w:rsidRPr="006E62AA">
        <w:t xml:space="preserve"> au siège </w:t>
      </w:r>
      <w:r w:rsidR="00FB0ACF">
        <w:t>(</w:t>
      </w:r>
      <w:r w:rsidRPr="006E62AA">
        <w:t>Paris et Nantes</w:t>
      </w:r>
      <w:r w:rsidR="00FB0ACF">
        <w:t>)</w:t>
      </w:r>
      <w:r w:rsidRPr="006E62AA">
        <w:t xml:space="preserve"> et dans le réseau </w:t>
      </w:r>
      <w:r w:rsidR="00FB0ACF">
        <w:t>(</w:t>
      </w:r>
      <w:r w:rsidRPr="006E62AA">
        <w:t>Etablissement en gestion directe ou conventionné</w:t>
      </w:r>
      <w:r w:rsidR="00FB0ACF">
        <w:t>), et</w:t>
      </w:r>
      <w:r w:rsidRPr="006E62AA">
        <w:t xml:space="preserve"> qui pourraient rencontrer des difficultés personnelles ou professionnelles et éprouveraient le besoin d’en parler avec un ou une psychologue. </w:t>
      </w:r>
    </w:p>
    <w:p w14:paraId="308975A5" w14:textId="05367D27" w:rsidR="006E62AA" w:rsidRPr="006E62AA" w:rsidRDefault="006E62AA" w:rsidP="006E62AA">
      <w:r w:rsidRPr="006E62AA">
        <w:t xml:space="preserve">Il est assuré par un prestataire externe : le cabinet </w:t>
      </w:r>
      <w:proofErr w:type="spellStart"/>
      <w:r w:rsidRPr="006E62AA">
        <w:t>Eléas</w:t>
      </w:r>
      <w:proofErr w:type="spellEnd"/>
      <w:r w:rsidRPr="006E62AA">
        <w:t xml:space="preserve"> depuis le 1er mars 2022. Ce service de soutien psychologique ouvert aux personnels à titre individuel, est complété d’un service d’accompagnement managérial et RH, via les mêmes moyens de contact qui permet aux personnels d’encadrement des lycées français à l’étranger de l’AEFE (EGD et conventionnés), d’être conseillé et accompagné par l’équipe pluridisciplinaire du cabinet </w:t>
      </w:r>
      <w:proofErr w:type="spellStart"/>
      <w:r w:rsidRPr="006E62AA">
        <w:t>Eléas</w:t>
      </w:r>
      <w:proofErr w:type="spellEnd"/>
      <w:r w:rsidRPr="006E62AA">
        <w:t xml:space="preserve"> dans la gestion d’une situation sensible au travail.</w:t>
      </w:r>
    </w:p>
    <w:p w14:paraId="6B396D9F" w14:textId="77777777" w:rsidR="006E62AA" w:rsidRPr="006E62AA" w:rsidRDefault="006E62AA" w:rsidP="006E62AA">
      <w:r w:rsidRPr="006E62AA">
        <w:lastRenderedPageBreak/>
        <w:t xml:space="preserve">Les données n’ont pas de valeur de diagnostic ni de sondage. Elles reflètent avant tout une somme de situations individuelles qui peuvent présenter des points communs. Les lignes d’écoute ont vocation à offrir aux appelants le soutien psychologique qui leur est nécessaire. </w:t>
      </w:r>
    </w:p>
    <w:p w14:paraId="152F6C5E" w14:textId="166BECDB" w:rsidR="006E62AA" w:rsidRPr="006E62AA" w:rsidRDefault="006E62AA" w:rsidP="006E62AA">
      <w:r w:rsidRPr="006E62AA">
        <w:t>Pour rappel, le dispositif garanti</w:t>
      </w:r>
      <w:r w:rsidR="00FB0ACF">
        <w:t>t</w:t>
      </w:r>
      <w:r w:rsidRPr="006E62AA">
        <w:t xml:space="preserve"> une totale confidentialité, aucune information personnelle n’est transmise à l’agence. </w:t>
      </w:r>
    </w:p>
    <w:p w14:paraId="289C068E" w14:textId="4D20DFBA" w:rsidR="006E62AA" w:rsidRPr="006E62AA" w:rsidRDefault="006E62AA" w:rsidP="006E62AA">
      <w:r w:rsidRPr="006E62AA">
        <w:t xml:space="preserve">En 2024, 61 appels ont été traités sur le dispositif d’écoute dont 51 ont débouché sur un entretien de soutien psychologique, soit 84% des appels. </w:t>
      </w:r>
    </w:p>
    <w:p w14:paraId="04B43CB2" w14:textId="77777777" w:rsidR="006E62AA" w:rsidRPr="006E62AA" w:rsidRDefault="006E62AA" w:rsidP="006E62AA">
      <w:r w:rsidRPr="006E62AA">
        <w:t>On note une baisse du nombre d’appels (–18%) par rapport à la période annuelle 2023 (74 appels traités sur le dispositif d’écoute dont 62 ayant débouché sur un entretien de soutien psychologique).</w:t>
      </w:r>
    </w:p>
    <w:p w14:paraId="7154F84B" w14:textId="0D352A93" w:rsidR="00DB08BF" w:rsidRPr="006E62AA" w:rsidRDefault="006E62AA" w:rsidP="006E62AA">
      <w:r w:rsidRPr="006E62AA">
        <w:t xml:space="preserve">La dynamique d’appels passe de 6 appels/mois à 5 appels/mois. Il y a une irrégularité de l’utilisation de la ligne d’écoute sur l’année. On observe des sollicitations plus élevées à partir de la rentrée 2024 </w:t>
      </w:r>
      <w:r w:rsidR="00DB08BF">
        <w:t>par rapport à</w:t>
      </w:r>
      <w:r w:rsidRPr="006E62AA">
        <w:t xml:space="preserve"> 2023 avec un maximum de 12 appels traités en novembre 2024.</w:t>
      </w:r>
    </w:p>
    <w:p w14:paraId="26109E0A" w14:textId="77777777" w:rsidR="006E62AA" w:rsidRPr="006E62AA" w:rsidRDefault="006E62AA" w:rsidP="006E62AA">
      <w:r w:rsidRPr="006E62AA">
        <w:t>Le cadre du nombre d’entretiens par suivi est respecté : environ 1,24 appel/appelant. Les entretiens de soutien psychologique durent 40min en moyenne (un peu plus élevé qu’en 2023).</w:t>
      </w:r>
    </w:p>
    <w:p w14:paraId="17D6324F" w14:textId="239480AA" w:rsidR="006E62AA" w:rsidRPr="006E62AA" w:rsidRDefault="006E62AA" w:rsidP="006E62AA">
      <w:r w:rsidRPr="006E62AA">
        <w:t>Les appelants appellent majoritairement sur la tranche de 13h à 19h.</w:t>
      </w:r>
    </w:p>
    <w:p w14:paraId="3F6E7592" w14:textId="1318C2F7" w:rsidR="006E62AA" w:rsidRPr="006E62AA" w:rsidRDefault="006E62AA" w:rsidP="006E62AA">
      <w:r w:rsidRPr="006E62AA">
        <w:t xml:space="preserve">En grande majorité, il s’agit d’appels uniques traduisant l’expression d’un besoin d’écoute ponctuelle pour évoquer un vécu professionnel ou privée, source de difficulté et/ou de tension émotionnelle. Cela permet un temps de décharge permettant une diffusion de l’anxiété, d’obtenir un conseil sur la gestion d’une situation relationnelle difficile par exemple. </w:t>
      </w:r>
    </w:p>
    <w:p w14:paraId="2E4C4173" w14:textId="286EEC4C" w:rsidR="00C15A55" w:rsidRDefault="006E62AA" w:rsidP="006E62AA">
      <w:r w:rsidRPr="006E62AA">
        <w:t>Contrairement à 2023, les appels provenant du continent africain ont diminué (28% appelants identifiés en 2024 contre 40% en 2023)</w:t>
      </w:r>
      <w:r w:rsidR="00FB0ACF">
        <w:t xml:space="preserve">. La </w:t>
      </w:r>
      <w:r w:rsidRPr="006E62AA">
        <w:t xml:space="preserve">région Maghreb représente 16% </w:t>
      </w:r>
      <w:r w:rsidR="00FB0ACF">
        <w:t>de ceux-ci</w:t>
      </w:r>
      <w:r w:rsidRPr="006E62AA">
        <w:t>. 25% des appelants sont situés dans la zone européenne</w:t>
      </w:r>
      <w:r w:rsidR="00FB0ACF">
        <w:t xml:space="preserve"> (</w:t>
      </w:r>
      <w:r w:rsidR="00FB0ACF" w:rsidRPr="006E62AA">
        <w:t>contre 18% en 2023</w:t>
      </w:r>
      <w:r w:rsidR="00FB0ACF">
        <w:t>)</w:t>
      </w:r>
      <w:r w:rsidRPr="006E62AA">
        <w:t xml:space="preserve">. Ces appels sont liés à des accompagnements suivis, concentrés dans des établissements où des situations déstabilisantes impactent les appelants. Certaines zones situées dans des zone de guerre ou de conflits ont été </w:t>
      </w:r>
      <w:r w:rsidR="00FB0ACF">
        <w:t>à l’origine</w:t>
      </w:r>
      <w:r w:rsidR="00FB0ACF" w:rsidRPr="006E62AA">
        <w:t xml:space="preserve"> </w:t>
      </w:r>
      <w:r w:rsidRPr="006E62AA">
        <w:t>d’appels</w:t>
      </w:r>
      <w:r w:rsidR="00FB0ACF">
        <w:t xml:space="preserve"> plus nombreux</w:t>
      </w:r>
      <w:r w:rsidRPr="006E62AA">
        <w:t>, notamment au Moyen-Orient. On note</w:t>
      </w:r>
      <w:r w:rsidR="00FB0ACF">
        <w:t xml:space="preserve"> par ailleurs</w:t>
      </w:r>
      <w:r w:rsidRPr="006E62AA">
        <w:t xml:space="preserve"> un retour des appels provenant des continents américain et asiatique, totalement absents en 2023. </w:t>
      </w:r>
    </w:p>
    <w:p w14:paraId="3D8F6A02" w14:textId="53AA5FE6" w:rsidR="006E62AA" w:rsidRPr="006E62AA" w:rsidRDefault="006E62AA" w:rsidP="006E62AA">
      <w:r w:rsidRPr="006E62AA">
        <w:lastRenderedPageBreak/>
        <w:t xml:space="preserve">5% des appels viennent de </w:t>
      </w:r>
      <w:r w:rsidR="00C15A55">
        <w:t>France.</w:t>
      </w:r>
    </w:p>
    <w:p w14:paraId="41E2ABCA" w14:textId="503F18DF" w:rsidR="006E62AA" w:rsidRPr="006E62AA" w:rsidRDefault="006E62AA" w:rsidP="006E62AA">
      <w:r w:rsidRPr="006E62AA">
        <w:t>La grande majorité des appelants reste des femmes à 86%</w:t>
      </w:r>
      <w:r w:rsidR="00501F0D">
        <w:t>, en</w:t>
      </w:r>
      <w:r w:rsidR="00C14377">
        <w:t xml:space="preserve"> </w:t>
      </w:r>
      <w:r w:rsidRPr="006E62AA">
        <w:t xml:space="preserve">augmentation de 18% par rapport à 2023. </w:t>
      </w:r>
    </w:p>
    <w:p w14:paraId="2FE52ECA" w14:textId="77777777" w:rsidR="006E62AA" w:rsidRPr="006E62AA" w:rsidRDefault="006E62AA" w:rsidP="006E62AA">
      <w:r w:rsidRPr="006E62AA">
        <w:t>Les appelants sont plus jeunes qu’en 2023, la majorité sont âgés de 30 à 40 ans.</w:t>
      </w:r>
    </w:p>
    <w:p w14:paraId="51E65893" w14:textId="13EAD66E" w:rsidR="00DB17E8" w:rsidRPr="006E62AA" w:rsidRDefault="006E62AA" w:rsidP="006E62AA">
      <w:r w:rsidRPr="006E62AA">
        <w:t>76% des appelants sont des personnels enseignants ou d’administration. Un quart des appelants ont des fonctions d’encadrement dans le cadre du service</w:t>
      </w:r>
      <w:r w:rsidR="00C15A55">
        <w:t xml:space="preserve"> </w:t>
      </w:r>
      <w:r w:rsidRPr="006E62AA">
        <w:t xml:space="preserve">d’accompagnement managérial et </w:t>
      </w:r>
      <w:r w:rsidR="00DB08BF">
        <w:t>RH</w:t>
      </w:r>
      <w:r w:rsidRPr="006E62AA">
        <w:t xml:space="preserve"> qui leur est dédié. Cette proportion est en forte augmentation par rapport à 2023 (de 7 à 24 %).</w:t>
      </w:r>
    </w:p>
    <w:p w14:paraId="7F194D3A" w14:textId="77777777" w:rsidR="00CA0D9A" w:rsidRDefault="006E62AA" w:rsidP="006E62AA">
      <w:r w:rsidRPr="006E62AA">
        <w:t>Le dispositif est majoritairement utilisé par les appelants pour évoquer une difficulté d’ordre professionnel : 6</w:t>
      </w:r>
      <w:r w:rsidR="00DB08BF">
        <w:t>8</w:t>
      </w:r>
      <w:r w:rsidRPr="006E62AA">
        <w:t xml:space="preserve">% des entretiens en 2024 contre 69% en 2023. </w:t>
      </w:r>
    </w:p>
    <w:p w14:paraId="6CC7A765" w14:textId="4AA60E5B" w:rsidR="00C15A55" w:rsidRPr="006E62AA" w:rsidRDefault="006E62AA" w:rsidP="006E62AA">
      <w:r w:rsidRPr="006E62AA">
        <w:t xml:space="preserve">14% concernent des problématiques mixtes sphères professionnelles et privées contre 13% en 2023. 12% des problématiques privées en 2024 contre 18% en 2023. </w:t>
      </w:r>
    </w:p>
    <w:p w14:paraId="46AF358C" w14:textId="77777777" w:rsidR="00A74F9B" w:rsidRDefault="006E62AA" w:rsidP="006E62AA">
      <w:r w:rsidRPr="006E62AA">
        <w:t>S’agissant des thématiques professionnelles, l’expression du vécu d’une situation de violence interne est en forte augmentation (vécu « d’harcèlement », agression verbale</w:t>
      </w:r>
      <w:r w:rsidR="00C15A55">
        <w:t xml:space="preserve"> </w:t>
      </w:r>
      <w:r w:rsidRPr="006E62AA">
        <w:t xml:space="preserve">…) et concernent presque un entretien sur deux à motif professionnel. </w:t>
      </w:r>
    </w:p>
    <w:p w14:paraId="2D3B9FC7" w14:textId="376F5F7E" w:rsidR="006E62AA" w:rsidRPr="006E62AA" w:rsidRDefault="006E62AA" w:rsidP="006E62AA">
      <w:r w:rsidRPr="006E62AA">
        <w:t>Elles font référence à des situations de tension dans un établissement ou bien le vécu d’une situation de travail dégradée. Ces accompagnements ont notamment fait l’objet de suivi sur le dispositif d’écoute.</w:t>
      </w:r>
    </w:p>
    <w:p w14:paraId="10B8B12F" w14:textId="290C306C" w:rsidR="00C15A55" w:rsidRDefault="006E62AA" w:rsidP="006E62AA">
      <w:r w:rsidRPr="006E62AA">
        <w:t xml:space="preserve">La thématique professionnelle la plus exprimée dans les entretiens reste le manque de reconnaissance (35% en augmentation). </w:t>
      </w:r>
    </w:p>
    <w:p w14:paraId="34728610" w14:textId="1A037482" w:rsidR="00C15A55" w:rsidRDefault="006E62AA" w:rsidP="006E62AA">
      <w:r w:rsidRPr="006E62AA">
        <w:t>Il s’exprime souvent par</w:t>
      </w:r>
      <w:r w:rsidR="00FB0ACF">
        <w:t xml:space="preserve"> le fait que</w:t>
      </w:r>
      <w:r w:rsidRPr="006E62AA">
        <w:t xml:space="preserve"> les appelants évoquent un engagement fort et un</w:t>
      </w:r>
      <w:r w:rsidR="00C15A55">
        <w:t xml:space="preserve"> </w:t>
      </w:r>
      <w:r w:rsidRPr="006E62AA">
        <w:t>investissement</w:t>
      </w:r>
      <w:r w:rsidR="00FB0ACF">
        <w:t xml:space="preserve"> important</w:t>
      </w:r>
      <w:r w:rsidRPr="006E62AA">
        <w:t xml:space="preserve"> dans leur travail</w:t>
      </w:r>
      <w:r w:rsidR="00FB0ACF">
        <w:t>, lesquels</w:t>
      </w:r>
      <w:r w:rsidRPr="006E62AA">
        <w:t xml:space="preserve"> ne semblent pas être récompensés. </w:t>
      </w:r>
    </w:p>
    <w:p w14:paraId="59D2A887" w14:textId="216F9E08" w:rsidR="00DB17E8" w:rsidRDefault="006E62AA" w:rsidP="006E62AA">
      <w:r w:rsidRPr="006E62AA">
        <w:t>Ce vécu peut survenir lors de situations de tensions avec la hiérarchie, les parents d’élèves ou tout autre interlocuteur de l’institution avec un sentiment d’injustice dans la perception de la situation.</w:t>
      </w:r>
    </w:p>
    <w:p w14:paraId="3769CC69" w14:textId="11994DC3" w:rsidR="006E62AA" w:rsidRPr="006E62AA" w:rsidRDefault="006E62AA" w:rsidP="006E62AA">
      <w:r w:rsidRPr="006E62AA">
        <w:t xml:space="preserve">Les tensions interpersonnelles, notamment avec la hiérarchie (29%) sont en légère augmentation : incompréhension des décisions, différences d’opinion sur le règlement d’un dysfonctionnement institutionnel ou bien mésententes de personnalité restent des motifs d’appels. </w:t>
      </w:r>
    </w:p>
    <w:p w14:paraId="4ED5699B" w14:textId="76699D67" w:rsidR="006E62AA" w:rsidRDefault="006E62AA" w:rsidP="00BF5942">
      <w:r w:rsidRPr="006E62AA">
        <w:t>Le dispositif de soutien psychologique permet de répondre partiellement au manque d’un tissu de professionnels de la santé mentale dans certaines localités</w:t>
      </w:r>
      <w:r>
        <w:t>.</w:t>
      </w:r>
    </w:p>
    <w:p w14:paraId="4CC864D7" w14:textId="77777777" w:rsidR="00DB08BF" w:rsidRPr="000D6E25" w:rsidRDefault="00DB08BF" w:rsidP="00BF5942">
      <w:pPr>
        <w:rPr>
          <w:color w:val="FF0000"/>
        </w:rPr>
      </w:pPr>
    </w:p>
    <w:p w14:paraId="741ED214" w14:textId="79F40432" w:rsidR="00DB17E8" w:rsidRPr="00EC4257" w:rsidRDefault="00FE77CF" w:rsidP="00EC4257">
      <w:pPr>
        <w:numPr>
          <w:ilvl w:val="0"/>
          <w:numId w:val="9"/>
        </w:numPr>
        <w:spacing w:before="120" w:after="200" w:line="264" w:lineRule="auto"/>
        <w:rPr>
          <w:b/>
        </w:rPr>
      </w:pPr>
      <w:r w:rsidRPr="00C15A55">
        <w:rPr>
          <w:b/>
        </w:rPr>
        <w:t>Dispositif de signalement</w:t>
      </w:r>
    </w:p>
    <w:p w14:paraId="3154D677" w14:textId="2151E3AF" w:rsidR="00C15A55" w:rsidRPr="00C15A55" w:rsidRDefault="00C15A55" w:rsidP="00C15A55">
      <w:pPr>
        <w:spacing w:before="120" w:after="200" w:line="264" w:lineRule="auto"/>
        <w:rPr>
          <w:bCs/>
        </w:rPr>
      </w:pPr>
      <w:r w:rsidRPr="00C15A55">
        <w:rPr>
          <w:bCs/>
        </w:rPr>
        <w:t>L’AEFE a mis en place deux dispositifs temporaires pour recueillir et traiter les signalements en matière de harcèlement moral, discriminations et violences sexistes et sexuelles au travail (VSST).</w:t>
      </w:r>
    </w:p>
    <w:p w14:paraId="09115100" w14:textId="71C4B9BE" w:rsidR="00C15A55" w:rsidRPr="00C15A55" w:rsidRDefault="00C15A55" w:rsidP="00C15A55">
      <w:pPr>
        <w:spacing w:before="120" w:after="200" w:line="264" w:lineRule="auto"/>
        <w:rPr>
          <w:bCs/>
        </w:rPr>
      </w:pPr>
      <w:r w:rsidRPr="00C15A55">
        <w:rPr>
          <w:bCs/>
        </w:rPr>
        <w:t>Un accord a</w:t>
      </w:r>
      <w:r>
        <w:rPr>
          <w:bCs/>
        </w:rPr>
        <w:t>vait</w:t>
      </w:r>
      <w:r w:rsidRPr="00C15A55">
        <w:rPr>
          <w:bCs/>
        </w:rPr>
        <w:t xml:space="preserve"> été conclu le 6 juillet 2021 entre l’AEFE et le MEAE afin que la </w:t>
      </w:r>
      <w:proofErr w:type="gramStart"/>
      <w:r w:rsidRPr="00C15A55">
        <w:rPr>
          <w:bCs/>
        </w:rPr>
        <w:t xml:space="preserve">cellule  </w:t>
      </w:r>
      <w:r w:rsidR="00C14377">
        <w:rPr>
          <w:bCs/>
        </w:rPr>
        <w:t>«</w:t>
      </w:r>
      <w:proofErr w:type="gramEnd"/>
      <w:r w:rsidR="00C14377">
        <w:rPr>
          <w:bCs/>
        </w:rPr>
        <w:t> </w:t>
      </w:r>
      <w:r w:rsidRPr="00C15A55">
        <w:rPr>
          <w:bCs/>
        </w:rPr>
        <w:t>Tolérance zéro » du ministère prenne en charge et traite les signalements des personnels d</w:t>
      </w:r>
      <w:r w:rsidR="003002BE">
        <w:rPr>
          <w:bCs/>
        </w:rPr>
        <w:t>u siège</w:t>
      </w:r>
      <w:r w:rsidRPr="00C15A55">
        <w:rPr>
          <w:bCs/>
        </w:rPr>
        <w:t>.</w:t>
      </w:r>
    </w:p>
    <w:p w14:paraId="48BAE61E" w14:textId="77777777" w:rsidR="00DB08BF" w:rsidRDefault="00C15A55" w:rsidP="00C15A55">
      <w:pPr>
        <w:spacing w:before="120" w:after="200" w:line="264" w:lineRule="auto"/>
        <w:rPr>
          <w:bCs/>
        </w:rPr>
      </w:pPr>
      <w:r w:rsidRPr="00C15A55">
        <w:rPr>
          <w:bCs/>
        </w:rPr>
        <w:t xml:space="preserve">Pour les personnels du réseau (titulaires et PDL des EGD), le dispositif interne qui existait auparavant a été formalisé à la rentrée 2021 pour être plus visible. </w:t>
      </w:r>
    </w:p>
    <w:p w14:paraId="2A237DEE" w14:textId="7E502262" w:rsidR="00C15A55" w:rsidRPr="00C15A55" w:rsidRDefault="00C15A55" w:rsidP="00C15A55">
      <w:pPr>
        <w:spacing w:before="120" w:after="200" w:line="264" w:lineRule="auto"/>
        <w:rPr>
          <w:bCs/>
        </w:rPr>
      </w:pPr>
      <w:r w:rsidRPr="00C15A55">
        <w:rPr>
          <w:bCs/>
        </w:rPr>
        <w:t>Il a fait l’objet d’une communication large (note de la DRH, affiche, communication au séminaire des partants et dans les séminaires de rentrée</w:t>
      </w:r>
      <w:r>
        <w:rPr>
          <w:bCs/>
        </w:rPr>
        <w:t>,</w:t>
      </w:r>
      <w:r w:rsidRPr="00C15A55">
        <w:rPr>
          <w:bCs/>
        </w:rPr>
        <w:t xml:space="preserve"> </w:t>
      </w:r>
      <w:proofErr w:type="spellStart"/>
      <w:r w:rsidRPr="00C15A55">
        <w:rPr>
          <w:bCs/>
        </w:rPr>
        <w:t>etc</w:t>
      </w:r>
      <w:proofErr w:type="spellEnd"/>
      <w:r w:rsidR="00E068E6">
        <w:rPr>
          <w:bCs/>
        </w:rPr>
        <w:t xml:space="preserve"> </w:t>
      </w:r>
      <w:r>
        <w:rPr>
          <w:bCs/>
        </w:rPr>
        <w:t>.</w:t>
      </w:r>
      <w:r w:rsidRPr="00C15A55">
        <w:rPr>
          <w:bCs/>
        </w:rPr>
        <w:t>..).</w:t>
      </w:r>
    </w:p>
    <w:p w14:paraId="399F09DB" w14:textId="1B5AAB1E" w:rsidR="00C15A55" w:rsidRPr="00C15A55" w:rsidRDefault="00C15A55" w:rsidP="00C15A55">
      <w:pPr>
        <w:spacing w:before="120" w:after="200" w:line="264" w:lineRule="auto"/>
        <w:rPr>
          <w:bCs/>
        </w:rPr>
      </w:pPr>
      <w:r w:rsidRPr="00C15A55">
        <w:rPr>
          <w:bCs/>
        </w:rPr>
        <w:t>L’année 2024 est la troisième année où le double dispositif est opérationnel en année pleine.</w:t>
      </w:r>
    </w:p>
    <w:p w14:paraId="00351F05" w14:textId="41B6097C" w:rsidR="00C15A55" w:rsidRPr="00C15A55" w:rsidRDefault="00C15A55" w:rsidP="00C15A55">
      <w:pPr>
        <w:spacing w:before="120" w:after="200" w:line="264" w:lineRule="auto"/>
        <w:rPr>
          <w:bCs/>
        </w:rPr>
      </w:pPr>
      <w:r w:rsidRPr="00C15A55">
        <w:rPr>
          <w:bCs/>
        </w:rPr>
        <w:t>En ce qui concerne les personnels d</w:t>
      </w:r>
      <w:r w:rsidR="003002BE">
        <w:rPr>
          <w:bCs/>
        </w:rPr>
        <w:t>u siège</w:t>
      </w:r>
      <w:r w:rsidRPr="00C15A55">
        <w:rPr>
          <w:bCs/>
        </w:rPr>
        <w:t>, la cellule « Tolérance zéro » a indiqué</w:t>
      </w:r>
      <w:r w:rsidR="00E068E6">
        <w:rPr>
          <w:bCs/>
        </w:rPr>
        <w:t xml:space="preserve"> </w:t>
      </w:r>
      <w:r w:rsidR="00501F0D">
        <w:rPr>
          <w:bCs/>
        </w:rPr>
        <w:t xml:space="preserve">n’avoir reçu </w:t>
      </w:r>
      <w:r w:rsidRPr="00C15A55">
        <w:rPr>
          <w:bCs/>
        </w:rPr>
        <w:t>aucun signalement.</w:t>
      </w:r>
    </w:p>
    <w:p w14:paraId="09E80D0D" w14:textId="3DE234D7" w:rsidR="00C15A55" w:rsidRPr="00C15A55" w:rsidRDefault="00C15A55" w:rsidP="00C15A55">
      <w:pPr>
        <w:spacing w:before="120" w:after="200" w:line="264" w:lineRule="auto"/>
        <w:rPr>
          <w:bCs/>
        </w:rPr>
      </w:pPr>
      <w:r w:rsidRPr="00C15A55">
        <w:rPr>
          <w:bCs/>
        </w:rPr>
        <w:t>En ce qui concerne les personnels du réseau, la DRH a recueilli 37 signalements (prise de contact par mail ou par téléphone) :</w:t>
      </w:r>
    </w:p>
    <w:p w14:paraId="264954A3" w14:textId="08E4F0F5" w:rsidR="00C15A55" w:rsidRPr="00C15A55" w:rsidRDefault="00C15A55" w:rsidP="00C15A55">
      <w:pPr>
        <w:spacing w:before="120" w:after="200" w:line="264" w:lineRule="auto"/>
        <w:rPr>
          <w:bCs/>
        </w:rPr>
      </w:pPr>
      <w:r w:rsidRPr="00C15A55">
        <w:rPr>
          <w:bCs/>
        </w:rPr>
        <w:t xml:space="preserve">6 sur des faits hors champ du dispositif auxquels il a été </w:t>
      </w:r>
      <w:r w:rsidR="00E130F9">
        <w:rPr>
          <w:bCs/>
        </w:rPr>
        <w:t xml:space="preserve">toutefois </w:t>
      </w:r>
      <w:r w:rsidRPr="00C15A55">
        <w:rPr>
          <w:bCs/>
        </w:rPr>
        <w:t>apporté conseil et répons</w:t>
      </w:r>
      <w:r w:rsidR="00E130F9">
        <w:rPr>
          <w:bCs/>
        </w:rPr>
        <w:t>e,</w:t>
      </w:r>
    </w:p>
    <w:p w14:paraId="6640AB6F" w14:textId="2A11FCFD" w:rsidR="00C15A55" w:rsidRPr="00C15A55" w:rsidRDefault="00C15A55" w:rsidP="00C15A55">
      <w:pPr>
        <w:spacing w:before="120" w:after="200" w:line="264" w:lineRule="auto"/>
        <w:rPr>
          <w:bCs/>
        </w:rPr>
      </w:pPr>
      <w:r w:rsidRPr="00C15A55">
        <w:rPr>
          <w:bCs/>
        </w:rPr>
        <w:t>1 pour des faits supposés de violences</w:t>
      </w:r>
      <w:r>
        <w:rPr>
          <w:bCs/>
        </w:rPr>
        <w:t>,</w:t>
      </w:r>
      <w:r w:rsidRPr="00C15A55">
        <w:rPr>
          <w:bCs/>
        </w:rPr>
        <w:t xml:space="preserve"> </w:t>
      </w:r>
    </w:p>
    <w:p w14:paraId="59FDA055" w14:textId="77777777" w:rsidR="00C15A55" w:rsidRPr="00C15A55" w:rsidRDefault="00C15A55" w:rsidP="00C15A55">
      <w:pPr>
        <w:spacing w:before="120" w:after="200" w:line="264" w:lineRule="auto"/>
        <w:rPr>
          <w:bCs/>
        </w:rPr>
      </w:pPr>
      <w:r w:rsidRPr="00C15A55">
        <w:rPr>
          <w:bCs/>
        </w:rPr>
        <w:t>2 pour des faits supposés de violences sexistes verbales,</w:t>
      </w:r>
    </w:p>
    <w:p w14:paraId="71FCC301" w14:textId="0F234A6F" w:rsidR="00C15A55" w:rsidRPr="00C15A55" w:rsidRDefault="00C15A55" w:rsidP="00C15A55">
      <w:pPr>
        <w:spacing w:before="120" w:after="200" w:line="264" w:lineRule="auto"/>
        <w:rPr>
          <w:bCs/>
        </w:rPr>
      </w:pPr>
      <w:r w:rsidRPr="00C15A55">
        <w:rPr>
          <w:bCs/>
        </w:rPr>
        <w:t>3 pour des faits supposés de discrimination</w:t>
      </w:r>
      <w:r>
        <w:rPr>
          <w:bCs/>
        </w:rPr>
        <w:t>,</w:t>
      </w:r>
      <w:r w:rsidRPr="00C15A55">
        <w:rPr>
          <w:bCs/>
        </w:rPr>
        <w:t xml:space="preserve"> </w:t>
      </w:r>
    </w:p>
    <w:p w14:paraId="7889B18F" w14:textId="32A2EF53" w:rsidR="00C15A55" w:rsidRPr="00C15A55" w:rsidRDefault="00C15A55" w:rsidP="00C15A55">
      <w:pPr>
        <w:spacing w:before="120" w:after="200" w:line="264" w:lineRule="auto"/>
        <w:rPr>
          <w:bCs/>
        </w:rPr>
      </w:pPr>
      <w:r w:rsidRPr="00C15A55">
        <w:rPr>
          <w:bCs/>
        </w:rPr>
        <w:t>25 pour des faits supposés de harcèlement moral</w:t>
      </w:r>
      <w:r>
        <w:rPr>
          <w:bCs/>
        </w:rPr>
        <w:t>.</w:t>
      </w:r>
      <w:r w:rsidRPr="00C15A55">
        <w:rPr>
          <w:bCs/>
        </w:rPr>
        <w:t xml:space="preserve"> </w:t>
      </w:r>
    </w:p>
    <w:p w14:paraId="556DAE30" w14:textId="5FD7B04C" w:rsidR="00C15A55" w:rsidRPr="00C15A55" w:rsidRDefault="00C15A55" w:rsidP="00C15A55">
      <w:pPr>
        <w:spacing w:before="120" w:after="200" w:line="264" w:lineRule="auto"/>
        <w:rPr>
          <w:bCs/>
        </w:rPr>
      </w:pPr>
      <w:r w:rsidRPr="00C15A55">
        <w:rPr>
          <w:bCs/>
        </w:rPr>
        <w:t>Sur les 31 signalements</w:t>
      </w:r>
      <w:r w:rsidR="00772B4A">
        <w:rPr>
          <w:bCs/>
        </w:rPr>
        <w:t xml:space="preserve"> recevables</w:t>
      </w:r>
      <w:r w:rsidRPr="00C15A55">
        <w:rPr>
          <w:bCs/>
        </w:rPr>
        <w:t>, 27 par des femmes et 4 par des hommes.</w:t>
      </w:r>
    </w:p>
    <w:p w14:paraId="6BC04F5C" w14:textId="77777777" w:rsidR="00C15A55" w:rsidRPr="00C15A55" w:rsidRDefault="00C15A55" w:rsidP="00C15A55">
      <w:pPr>
        <w:spacing w:before="120" w:after="200" w:line="264" w:lineRule="auto"/>
        <w:rPr>
          <w:bCs/>
        </w:rPr>
      </w:pPr>
      <w:r w:rsidRPr="00C15A55">
        <w:rPr>
          <w:bCs/>
        </w:rPr>
        <w:lastRenderedPageBreak/>
        <w:t xml:space="preserve">Les signalements concernaient 7 personnels de droit local et 24 des personnels détachés. </w:t>
      </w:r>
    </w:p>
    <w:p w14:paraId="4BB17A27" w14:textId="77777777" w:rsidR="00C15A55" w:rsidRPr="00C15A55" w:rsidRDefault="00C15A55" w:rsidP="00C15A55">
      <w:pPr>
        <w:spacing w:before="120" w:after="200" w:line="264" w:lineRule="auto"/>
        <w:rPr>
          <w:bCs/>
        </w:rPr>
      </w:pPr>
      <w:r w:rsidRPr="00C15A55">
        <w:rPr>
          <w:bCs/>
        </w:rPr>
        <w:t xml:space="preserve">Tous les faits signalés ne sont pas, au final, qualifiables de discrimination ou de harcèlement ou de violence. </w:t>
      </w:r>
    </w:p>
    <w:p w14:paraId="72A7FC36" w14:textId="4F6552D1" w:rsidR="00C15A55" w:rsidRPr="00C15A55" w:rsidRDefault="00C15A55" w:rsidP="00C15A55">
      <w:pPr>
        <w:spacing w:before="120" w:after="200" w:line="264" w:lineRule="auto"/>
        <w:rPr>
          <w:bCs/>
        </w:rPr>
      </w:pPr>
      <w:r w:rsidRPr="00C15A55">
        <w:rPr>
          <w:bCs/>
        </w:rPr>
        <w:t>2 situations relevant de faits de violences sexistes verbales, 2 situations relevant de harcèlement moral et 1 situation</w:t>
      </w:r>
      <w:r>
        <w:rPr>
          <w:bCs/>
        </w:rPr>
        <w:t xml:space="preserve">, </w:t>
      </w:r>
      <w:r w:rsidRPr="00C15A55">
        <w:rPr>
          <w:bCs/>
        </w:rPr>
        <w:t>relevant de discrimination, ont été traitées.</w:t>
      </w:r>
    </w:p>
    <w:p w14:paraId="74F84D2A" w14:textId="35002F26" w:rsidR="00C15A55" w:rsidRDefault="00C15A55" w:rsidP="00C15A55">
      <w:pPr>
        <w:spacing w:before="120" w:after="200" w:line="264" w:lineRule="auto"/>
        <w:rPr>
          <w:bCs/>
        </w:rPr>
      </w:pPr>
      <w:r w:rsidRPr="00C15A55">
        <w:rPr>
          <w:bCs/>
        </w:rPr>
        <w:t>26 autres signalements ne relevaient pas de faits de discrimination, de harcèlement ou de violence. Un accompagnement a néanmoins chaque fois mis en place en tant que de besoin.</w:t>
      </w:r>
    </w:p>
    <w:p w14:paraId="631D8EAF" w14:textId="7FF7AD28" w:rsidR="005C1212" w:rsidRDefault="005C1212" w:rsidP="00C15A55">
      <w:pPr>
        <w:spacing w:before="120" w:after="200" w:line="264" w:lineRule="auto"/>
        <w:rPr>
          <w:bCs/>
        </w:rPr>
      </w:pPr>
    </w:p>
    <w:p w14:paraId="5BBAD2B6" w14:textId="5F81925F" w:rsidR="005C1212" w:rsidRDefault="005C1212" w:rsidP="00C15A55">
      <w:pPr>
        <w:spacing w:before="120" w:after="200" w:line="264" w:lineRule="auto"/>
        <w:rPr>
          <w:bCs/>
        </w:rPr>
      </w:pPr>
    </w:p>
    <w:p w14:paraId="08D93423" w14:textId="77777777" w:rsidR="00A74F9B" w:rsidRDefault="00A74F9B" w:rsidP="00C15A55">
      <w:pPr>
        <w:spacing w:before="120" w:after="200" w:line="264" w:lineRule="auto"/>
        <w:rPr>
          <w:bCs/>
        </w:rPr>
      </w:pPr>
    </w:p>
    <w:p w14:paraId="31638684" w14:textId="77777777" w:rsidR="0092617F" w:rsidRPr="00C86E4F" w:rsidRDefault="0092617F" w:rsidP="0092617F">
      <w:pPr>
        <w:pStyle w:val="Paragraphedeliste"/>
        <w:numPr>
          <w:ilvl w:val="0"/>
          <w:numId w:val="9"/>
        </w:numPr>
        <w:spacing w:before="0" w:after="0" w:line="240" w:lineRule="auto"/>
        <w:contextualSpacing w:val="0"/>
        <w:rPr>
          <w:b/>
        </w:rPr>
      </w:pPr>
      <w:r w:rsidRPr="000E7075">
        <w:rPr>
          <w:b/>
        </w:rPr>
        <w:t>Formations secourisme</w:t>
      </w:r>
    </w:p>
    <w:p w14:paraId="522C424E" w14:textId="77777777" w:rsidR="0092617F" w:rsidRDefault="0092617F" w:rsidP="0092617F">
      <w:r w:rsidRPr="001E5357">
        <w:t>L’année 202</w:t>
      </w:r>
      <w:r>
        <w:t>4</w:t>
      </w:r>
      <w:r w:rsidRPr="001E5357">
        <w:t xml:space="preserve"> a été l’occasion de </w:t>
      </w:r>
      <w:r>
        <w:t>consolider le dispositif secourisme de l’AEFE :</w:t>
      </w:r>
    </w:p>
    <w:p w14:paraId="06F887B3" w14:textId="77777777" w:rsidR="0092617F" w:rsidRDefault="0092617F" w:rsidP="0092617F"/>
    <w:p w14:paraId="077A9DF2" w14:textId="56F1A2EC" w:rsidR="0092617F" w:rsidRDefault="0092617F" w:rsidP="0092617F">
      <w:r>
        <w:t xml:space="preserve">-  </w:t>
      </w:r>
      <w:r w:rsidRPr="009F610A">
        <w:t>Poursuite du développement des formations FPSC et FGQS</w:t>
      </w:r>
      <w:r w:rsidR="00FC7A09">
        <w:t> :</w:t>
      </w:r>
    </w:p>
    <w:p w14:paraId="0609FE12" w14:textId="77777777" w:rsidR="0092617F" w:rsidRDefault="0092617F" w:rsidP="0092617F">
      <w:r w:rsidRPr="009F610A">
        <w:t>47 personnels sont devenus formateurs Premiers Secours Citoyens (18 formés en 2023) et 54 nouveaux formateurs GQS cette année (contre 63 en 2023). 5</w:t>
      </w:r>
      <w:r>
        <w:t xml:space="preserve"> </w:t>
      </w:r>
      <w:r w:rsidRPr="009F610A">
        <w:t>996 certificats PSC1 ont été délivrés (élèves et adultes) soit une augmentation de 2</w:t>
      </w:r>
      <w:r>
        <w:t>7</w:t>
      </w:r>
      <w:r w:rsidRPr="009F610A">
        <w:t>% par rapport à 2023. Les formations GQS (Gestes qui sauvent) continuent à se développer : 6</w:t>
      </w:r>
      <w:r>
        <w:t xml:space="preserve"> </w:t>
      </w:r>
      <w:r w:rsidRPr="009F610A">
        <w:t>361 personnes formées en 2024 (soit une augmentation de 11% par rapport à 2023).</w:t>
      </w:r>
    </w:p>
    <w:p w14:paraId="4864B202" w14:textId="77777777" w:rsidR="0092617F" w:rsidRDefault="0092617F" w:rsidP="0092617F">
      <w:r>
        <w:t xml:space="preserve">-  </w:t>
      </w:r>
      <w:r w:rsidRPr="009F610A">
        <w:t>Animation de la première formation de formateurs de formateurs, organisée et animée par l’AEFE : 6 nouveaux formateurs de formateurs ont ainsi pu intégrer le dispositif</w:t>
      </w:r>
      <w:r>
        <w:t>.</w:t>
      </w:r>
    </w:p>
    <w:p w14:paraId="5A0DDCC7" w14:textId="77777777" w:rsidR="0092617F" w:rsidRPr="001E5357" w:rsidRDefault="0092617F" w:rsidP="0092617F">
      <w:r w:rsidRPr="001E5357">
        <w:t>Au 31/12/202</w:t>
      </w:r>
      <w:r>
        <w:t>4</w:t>
      </w:r>
      <w:r w:rsidRPr="001E5357">
        <w:t>, 1</w:t>
      </w:r>
      <w:r>
        <w:t>23</w:t>
      </w:r>
      <w:r w:rsidRPr="001E5357">
        <w:t xml:space="preserve"> établissements détenaient un CCE (Certificat de conditions d’exercice), document indispensable afin de pouvoir organiser des formations de secourisme PSC1 et GQS (</w:t>
      </w:r>
      <w:r>
        <w:t>104</w:t>
      </w:r>
      <w:r w:rsidRPr="001E5357">
        <w:t xml:space="preserve"> établissements </w:t>
      </w:r>
      <w:r>
        <w:t xml:space="preserve">détenaient un CCE </w:t>
      </w:r>
      <w:r w:rsidRPr="001E5357">
        <w:t>en 202</w:t>
      </w:r>
      <w:r>
        <w:t>3</w:t>
      </w:r>
      <w:r w:rsidRPr="001E5357">
        <w:t>). Ce chiffre ne cesse d’augmenter au gré des formations de formateurs.</w:t>
      </w:r>
    </w:p>
    <w:p w14:paraId="60DBA744" w14:textId="77777777" w:rsidR="0092617F" w:rsidRDefault="0092617F" w:rsidP="0092617F">
      <w:r>
        <w:lastRenderedPageBreak/>
        <w:t>Il est à noter qu’en fin d’année 2024, le premier dossier de demande de CCE par un établissement de la zone Amérique du Nord a été déposé et validé.</w:t>
      </w:r>
    </w:p>
    <w:p w14:paraId="65ACC7E6" w14:textId="77777777" w:rsidR="0092617F" w:rsidRPr="001A73A4" w:rsidRDefault="0092617F" w:rsidP="0092617F"/>
    <w:p w14:paraId="307DA77C" w14:textId="77777777" w:rsidR="0092617F" w:rsidRPr="001A73A4" w:rsidRDefault="0092617F" w:rsidP="0092617F">
      <w:pPr>
        <w:pStyle w:val="Paragraphedeliste"/>
        <w:numPr>
          <w:ilvl w:val="0"/>
          <w:numId w:val="9"/>
        </w:numPr>
        <w:spacing w:before="0" w:after="0" w:line="240" w:lineRule="auto"/>
        <w:contextualSpacing w:val="0"/>
        <w:rPr>
          <w:b/>
        </w:rPr>
      </w:pPr>
      <w:r w:rsidRPr="000E7075">
        <w:rPr>
          <w:b/>
        </w:rPr>
        <w:t>Formations sécurité et PPMS</w:t>
      </w:r>
    </w:p>
    <w:p w14:paraId="5F8F0D39" w14:textId="77777777" w:rsidR="0092617F" w:rsidRDefault="0092617F" w:rsidP="0092617F">
      <w:r w:rsidRPr="003841B1">
        <w:t xml:space="preserve">Le partenariat avec le </w:t>
      </w:r>
      <w:r>
        <w:t>MEAE</w:t>
      </w:r>
      <w:r w:rsidRPr="003841B1">
        <w:t xml:space="preserve"> pour les formations sécurité </w:t>
      </w:r>
      <w:r>
        <w:t>s’est développé</w:t>
      </w:r>
      <w:r w:rsidRPr="003841B1">
        <w:t xml:space="preserve"> : </w:t>
      </w:r>
      <w:r>
        <w:t>2 sessions de formation en gestion du risque en situation dégradée se sont déroulées en 2024, auxquelles 20</w:t>
      </w:r>
      <w:r w:rsidRPr="003841B1">
        <w:t xml:space="preserve"> agents</w:t>
      </w:r>
      <w:r>
        <w:t xml:space="preserve"> du réseau AEFE issus de zones instables ou criminogènes </w:t>
      </w:r>
      <w:r w:rsidRPr="003841B1">
        <w:t xml:space="preserve">ont </w:t>
      </w:r>
      <w:r>
        <w:t xml:space="preserve">participé. </w:t>
      </w:r>
    </w:p>
    <w:p w14:paraId="0DFB20FF" w14:textId="77777777" w:rsidR="0092617F" w:rsidRDefault="0092617F" w:rsidP="0092617F">
      <w:r>
        <w:t>La plateforme</w:t>
      </w:r>
      <w:r w:rsidRPr="003841B1">
        <w:t xml:space="preserve"> de rédaction des PPMS</w:t>
      </w:r>
      <w:r>
        <w:t xml:space="preserve">, </w:t>
      </w:r>
      <w:r w:rsidRPr="003841B1">
        <w:t>vis</w:t>
      </w:r>
      <w:r>
        <w:t>ant</w:t>
      </w:r>
      <w:r w:rsidRPr="003841B1">
        <w:t xml:space="preserve"> à faciliter la rédaction du PPMS et son actualisation pour les établissements, son visa par les postes diplomatiques et sa consultation pour l’ensemble des acteurs concernés</w:t>
      </w:r>
      <w:r>
        <w:t xml:space="preserve">, a poursuivi son déploiement en 2024 par la mise en place de toutes ses fonctionnalités. </w:t>
      </w:r>
    </w:p>
    <w:p w14:paraId="762D8F94" w14:textId="77777777" w:rsidR="0092617F" w:rsidRPr="006E62AA" w:rsidRDefault="0092617F" w:rsidP="0092617F">
      <w:r>
        <w:t xml:space="preserve">La remontée des dossiers depuis la plateforme pour cette première année d’utilisation s’élève à 76%.  </w:t>
      </w:r>
    </w:p>
    <w:p w14:paraId="0DF90AB6" w14:textId="261C9B12" w:rsidR="001A73A4" w:rsidRDefault="001A73A4" w:rsidP="00C15A55">
      <w:pPr>
        <w:spacing w:before="120" w:after="200" w:line="264" w:lineRule="auto"/>
        <w:rPr>
          <w:bCs/>
        </w:rPr>
      </w:pPr>
    </w:p>
    <w:p w14:paraId="70B87AAA" w14:textId="4751BEB1" w:rsidR="000E7075" w:rsidRPr="00D809D9" w:rsidRDefault="000E7075" w:rsidP="00D809D9"/>
    <w:p w14:paraId="25FCF5BA" w14:textId="470E1EBE" w:rsidR="00FE77CF" w:rsidRDefault="00FE77CF" w:rsidP="009147AF">
      <w:pPr>
        <w:pStyle w:val="Titre2"/>
        <w:numPr>
          <w:ilvl w:val="1"/>
          <w:numId w:val="30"/>
        </w:numPr>
      </w:pPr>
      <w:bookmarkStart w:id="14" w:name="_Toc171067855"/>
      <w:r>
        <w:t>Conditions</w:t>
      </w:r>
      <w:r w:rsidRPr="002A24A7">
        <w:t xml:space="preserve"> et qualité de vie au travail</w:t>
      </w:r>
      <w:bookmarkEnd w:id="14"/>
      <w:r w:rsidRPr="002A24A7">
        <w:t xml:space="preserve"> </w:t>
      </w:r>
    </w:p>
    <w:p w14:paraId="03BE4B39" w14:textId="4C9894F9" w:rsidR="00080812" w:rsidRPr="00080812" w:rsidRDefault="00080812" w:rsidP="00080812">
      <w:r w:rsidRPr="00080812">
        <w:t xml:space="preserve">Suite à la présentation du plan de prévention des RPS </w:t>
      </w:r>
      <w:r w:rsidR="000A54A1" w:rsidRPr="00080812">
        <w:t>pour le</w:t>
      </w:r>
      <w:r w:rsidR="003002BE">
        <w:t xml:space="preserve"> siège </w:t>
      </w:r>
      <w:r w:rsidRPr="00080812">
        <w:t>lors de la formation spécialisée en santé et conditions de travail le 30 avril 2024, une partie des actions a pu être mise en œuvre. Le travail continuera tout au long de l’année 2025.</w:t>
      </w:r>
    </w:p>
    <w:p w14:paraId="50EC9397" w14:textId="1F2A3353" w:rsidR="00FE77CF" w:rsidRPr="00B01471" w:rsidRDefault="00FE77CF" w:rsidP="009147AF">
      <w:pPr>
        <w:pStyle w:val="Titre2"/>
        <w:numPr>
          <w:ilvl w:val="1"/>
          <w:numId w:val="30"/>
        </w:numPr>
      </w:pPr>
      <w:bookmarkStart w:id="15" w:name="_Toc171067856"/>
      <w:r>
        <w:t>Action sociale et protection sociale</w:t>
      </w:r>
      <w:bookmarkEnd w:id="15"/>
    </w:p>
    <w:p w14:paraId="1EE6DC01" w14:textId="7822F05B" w:rsidR="00FE77CF" w:rsidRPr="00C15ECA" w:rsidRDefault="00FE77CF" w:rsidP="009147AF">
      <w:pPr>
        <w:pStyle w:val="Paragraphedeliste"/>
        <w:numPr>
          <w:ilvl w:val="0"/>
          <w:numId w:val="3"/>
        </w:numPr>
        <w:spacing w:before="120" w:after="200" w:line="264" w:lineRule="auto"/>
        <w:rPr>
          <w:b/>
        </w:rPr>
      </w:pPr>
      <w:r w:rsidRPr="00C15ECA">
        <w:rPr>
          <w:rFonts w:cs="Arial"/>
          <w:b/>
        </w:rPr>
        <w:t>Remboursement partiel de la protection complémentaire santé</w:t>
      </w:r>
    </w:p>
    <w:p w14:paraId="7FA20564" w14:textId="55A15F4E" w:rsidR="007656A6" w:rsidRDefault="00C15ECA" w:rsidP="00C15ECA">
      <w:pPr>
        <w:spacing w:before="120" w:after="200" w:line="264" w:lineRule="auto"/>
        <w:rPr>
          <w:bCs/>
        </w:rPr>
      </w:pPr>
      <w:r w:rsidRPr="00C15ECA">
        <w:rPr>
          <w:bCs/>
        </w:rPr>
        <w:t>Le remboursement partiel de 15€ par mois aux agents d</w:t>
      </w:r>
      <w:r w:rsidR="003002BE">
        <w:rPr>
          <w:bCs/>
        </w:rPr>
        <w:t xml:space="preserve">u siège </w:t>
      </w:r>
      <w:r w:rsidRPr="00C15ECA">
        <w:rPr>
          <w:bCs/>
        </w:rPr>
        <w:t>comme des agents détachés dans le réseau qui adh</w:t>
      </w:r>
      <w:r w:rsidR="000A54A1">
        <w:rPr>
          <w:bCs/>
        </w:rPr>
        <w:t>è</w:t>
      </w:r>
      <w:r w:rsidRPr="00C15ECA">
        <w:rPr>
          <w:bCs/>
        </w:rPr>
        <w:t xml:space="preserve">rent à une protection </w:t>
      </w:r>
      <w:r w:rsidR="004D0D2E">
        <w:rPr>
          <w:bCs/>
        </w:rPr>
        <w:t xml:space="preserve">sociale </w:t>
      </w:r>
      <w:r w:rsidRPr="00C15ECA">
        <w:rPr>
          <w:bCs/>
        </w:rPr>
        <w:t>complémentaire</w:t>
      </w:r>
      <w:r w:rsidR="004D0D2E">
        <w:rPr>
          <w:bCs/>
        </w:rPr>
        <w:t xml:space="preserve">, </w:t>
      </w:r>
      <w:r w:rsidRPr="00C15ECA">
        <w:rPr>
          <w:bCs/>
        </w:rPr>
        <w:t>en place depuis le 1</w:t>
      </w:r>
      <w:r w:rsidRPr="004D0D2E">
        <w:rPr>
          <w:bCs/>
          <w:vertAlign w:val="superscript"/>
        </w:rPr>
        <w:t>er</w:t>
      </w:r>
      <w:r w:rsidRPr="00C15ECA">
        <w:rPr>
          <w:bCs/>
        </w:rPr>
        <w:t xml:space="preserve"> janvier 2022, est maintenu jusqu’à la mise en œuvre du nouveau dispositif d’adhésion obligatoire agents à des contrats collectifs de couverture complémentaire santé</w:t>
      </w:r>
      <w:r w:rsidR="000A54A1">
        <w:rPr>
          <w:bCs/>
        </w:rPr>
        <w:t>,</w:t>
      </w:r>
      <w:r w:rsidRPr="00C15ECA">
        <w:rPr>
          <w:bCs/>
        </w:rPr>
        <w:t xml:space="preserve"> dont la mise en œuvre devrait intervenir au 1</w:t>
      </w:r>
      <w:proofErr w:type="gramStart"/>
      <w:r w:rsidRPr="00C15ECA">
        <w:rPr>
          <w:bCs/>
          <w:vertAlign w:val="superscript"/>
        </w:rPr>
        <w:t>er</w:t>
      </w:r>
      <w:r w:rsidRPr="00C15ECA">
        <w:rPr>
          <w:bCs/>
        </w:rPr>
        <w:t xml:space="preserve"> </w:t>
      </w:r>
      <w:r>
        <w:rPr>
          <w:bCs/>
        </w:rPr>
        <w:t> </w:t>
      </w:r>
      <w:r w:rsidRPr="00C15ECA">
        <w:rPr>
          <w:bCs/>
        </w:rPr>
        <w:t>janvier</w:t>
      </w:r>
      <w:proofErr w:type="gramEnd"/>
      <w:r w:rsidRPr="00C15ECA">
        <w:rPr>
          <w:bCs/>
        </w:rPr>
        <w:t xml:space="preserve"> 2026</w:t>
      </w:r>
      <w:r w:rsidR="00C923D0">
        <w:rPr>
          <w:bCs/>
        </w:rPr>
        <w:t>.</w:t>
      </w:r>
      <w:r w:rsidRPr="00C15ECA">
        <w:rPr>
          <w:bCs/>
        </w:rPr>
        <w:t xml:space="preserve"> </w:t>
      </w:r>
    </w:p>
    <w:p w14:paraId="5DA90605" w14:textId="3FA387EA" w:rsidR="00C15ECA" w:rsidRPr="00C15ECA" w:rsidRDefault="00C15ECA" w:rsidP="00C15ECA">
      <w:pPr>
        <w:spacing w:before="120" w:after="200" w:line="264" w:lineRule="auto"/>
        <w:rPr>
          <w:bCs/>
        </w:rPr>
      </w:pPr>
      <w:r w:rsidRPr="00C15ECA">
        <w:rPr>
          <w:bCs/>
        </w:rPr>
        <w:lastRenderedPageBreak/>
        <w:t>L’année 2024 a ainsi été marquée par les travaux liés à la mise en œuvre des accords interministériels de 2022 et 2023 ainsi que de leurs décrets d’application relatifs à la protection sociale complémentaire (PSC) en matière de couverture des frais de santé et de prévoyance dans la fonction publique de l’État</w:t>
      </w:r>
      <w:r>
        <w:rPr>
          <w:bCs/>
        </w:rPr>
        <w:t>.</w:t>
      </w:r>
    </w:p>
    <w:p w14:paraId="76A2901D" w14:textId="13C62E4D" w:rsidR="001A73A4" w:rsidRPr="00C15ECA" w:rsidRDefault="00C15ECA" w:rsidP="00C15ECA">
      <w:pPr>
        <w:spacing w:before="120" w:after="200" w:line="264" w:lineRule="auto"/>
        <w:rPr>
          <w:bCs/>
        </w:rPr>
      </w:pPr>
      <w:r w:rsidRPr="00C15ECA">
        <w:rPr>
          <w:bCs/>
        </w:rPr>
        <w:t xml:space="preserve">Un accord-cadre relatif à la protection sociale complémentaire en matière de couverture des frais occasionnés par une maternité, une maladie ou un accident, et en matière de prévoyance a été négocié et signé par le MEAE et l’AEFE ainsi que par les organisations syndicales représentatives en CSAM/MEAE (à l’exception d’une organisation syndicale) et CSA/AEFE du 29 août 2024. </w:t>
      </w:r>
    </w:p>
    <w:p w14:paraId="43D8C835" w14:textId="45EB9459" w:rsidR="00C15ECA" w:rsidRPr="00C15ECA" w:rsidRDefault="00C15ECA" w:rsidP="00C15ECA">
      <w:pPr>
        <w:spacing w:before="120" w:after="200" w:line="264" w:lineRule="auto"/>
        <w:rPr>
          <w:bCs/>
        </w:rPr>
      </w:pPr>
      <w:r w:rsidRPr="00C15ECA">
        <w:rPr>
          <w:bCs/>
        </w:rPr>
        <w:t>Il décline avec son avenant du 6 décembre 2024 les dispositions du décret n°</w:t>
      </w:r>
      <w:r>
        <w:rPr>
          <w:bCs/>
        </w:rPr>
        <w:t xml:space="preserve"> </w:t>
      </w:r>
      <w:r w:rsidRPr="00C15ECA">
        <w:rPr>
          <w:bCs/>
        </w:rPr>
        <w:t>2022-633 du 22 avril 2022 en matière de santé et précise les modalités d’adhésion des agents aux contrats collectifs d’assurance qui seront souscrits par les employeurs auprès d’un organisme assureur habilité, sur la base des garanties et de leurs modalités d’application définies dans ledit contrat d’assurance.</w:t>
      </w:r>
    </w:p>
    <w:p w14:paraId="0294F2FA" w14:textId="77777777" w:rsidR="0089526C" w:rsidRDefault="00C15ECA" w:rsidP="00C15ECA">
      <w:pPr>
        <w:spacing w:before="120" w:after="200" w:line="264" w:lineRule="auto"/>
        <w:rPr>
          <w:bCs/>
        </w:rPr>
      </w:pPr>
      <w:r w:rsidRPr="00C15ECA">
        <w:rPr>
          <w:bCs/>
        </w:rPr>
        <w:t xml:space="preserve">Ces garanties complémentaires permettront aux agents du MEAE et de l’AEFE de bénéficier de prestations complétant celles servies par les organismes de </w:t>
      </w:r>
      <w:r>
        <w:rPr>
          <w:bCs/>
        </w:rPr>
        <w:t>s</w:t>
      </w:r>
      <w:r w:rsidRPr="00C15ECA">
        <w:rPr>
          <w:bCs/>
        </w:rPr>
        <w:t xml:space="preserve">écurité sociale pour les bénéficiaires du panier de soins France résidant en France. </w:t>
      </w:r>
    </w:p>
    <w:p w14:paraId="6E857976" w14:textId="7E4A470E" w:rsidR="00C15ECA" w:rsidRPr="00C15ECA" w:rsidRDefault="00C15ECA" w:rsidP="00C15ECA">
      <w:pPr>
        <w:spacing w:before="120" w:after="200" w:line="264" w:lineRule="auto"/>
        <w:rPr>
          <w:bCs/>
        </w:rPr>
      </w:pPr>
      <w:r w:rsidRPr="00C15ECA">
        <w:rPr>
          <w:bCs/>
        </w:rPr>
        <w:t>Les agents résidant à l’étranger et leurs ayants droit bénéficieront d’un panier de soins spécifique intégrant une prestation de rapatriement sanitaire.</w:t>
      </w:r>
    </w:p>
    <w:p w14:paraId="11918667" w14:textId="46CD41F0" w:rsidR="00C15ECA" w:rsidRPr="00C15ECA" w:rsidRDefault="00C15ECA" w:rsidP="00C15ECA">
      <w:pPr>
        <w:spacing w:before="120" w:after="200" w:line="264" w:lineRule="auto"/>
        <w:rPr>
          <w:bCs/>
        </w:rPr>
      </w:pPr>
      <w:r w:rsidRPr="00C15ECA">
        <w:rPr>
          <w:bCs/>
        </w:rPr>
        <w:t>L’accord prévoit aussi la déclinaison des dispositions de l’accord interministériel du 20 octobre 2023 sur le volet prévoyance et celles du décret n°</w:t>
      </w:r>
      <w:r>
        <w:rPr>
          <w:bCs/>
        </w:rPr>
        <w:t xml:space="preserve"> </w:t>
      </w:r>
      <w:r w:rsidRPr="00C15ECA">
        <w:rPr>
          <w:bCs/>
        </w:rPr>
        <w:t>2024-678 du 4 juillet 2024, complétées par les dispositions issues des négociations ministérielles. L’adhésion au régime mis en place en matière de prévoyance sera facultative.</w:t>
      </w:r>
    </w:p>
    <w:p w14:paraId="16DDCB80" w14:textId="4B677E23" w:rsidR="00C15ECA" w:rsidRPr="00C15ECA" w:rsidRDefault="00C15ECA" w:rsidP="00C15ECA">
      <w:pPr>
        <w:spacing w:before="120" w:after="200" w:line="264" w:lineRule="auto"/>
        <w:rPr>
          <w:bCs/>
        </w:rPr>
      </w:pPr>
      <w:r w:rsidRPr="00C15ECA">
        <w:rPr>
          <w:bCs/>
        </w:rPr>
        <w:t>La commission paritaire de pilotage et de suivi (CPPS) commune au MEAE et à l’AEFE a été constituée en septembre 2024. Dans le respect des règles déontologiques et de prévention des conflits d’intérêts, la CPPS est composée paritairement de représentants des employeurs MEAE/AEFE et de représentants des organisations syndicales représentatives des personnels élus au CSA Ministériel du ministère de l’Europe et des Affaires étrangères, ainsi que de l’AEFE</w:t>
      </w:r>
      <w:r>
        <w:rPr>
          <w:bCs/>
        </w:rPr>
        <w:t>.</w:t>
      </w:r>
    </w:p>
    <w:p w14:paraId="55D4BC2C" w14:textId="77777777" w:rsidR="00C15ECA" w:rsidRPr="00C15ECA" w:rsidRDefault="00C15ECA" w:rsidP="00C15ECA">
      <w:pPr>
        <w:spacing w:before="120" w:after="200" w:line="264" w:lineRule="auto"/>
        <w:rPr>
          <w:bCs/>
        </w:rPr>
      </w:pPr>
      <w:r w:rsidRPr="00C15ECA">
        <w:rPr>
          <w:bCs/>
        </w:rPr>
        <w:lastRenderedPageBreak/>
        <w:t xml:space="preserve">Cette commission a pour mission de suivre l’application de cet accord par l’employeur et celle du contrat collectif sur le périmètre concerné. </w:t>
      </w:r>
    </w:p>
    <w:p w14:paraId="5D43D98C" w14:textId="77777777" w:rsidR="00C15ECA" w:rsidRPr="00C15ECA" w:rsidRDefault="00C15ECA" w:rsidP="00C15ECA">
      <w:pPr>
        <w:spacing w:before="120" w:after="200" w:line="264" w:lineRule="auto"/>
        <w:rPr>
          <w:bCs/>
        </w:rPr>
      </w:pPr>
      <w:r w:rsidRPr="00C15ECA">
        <w:rPr>
          <w:bCs/>
        </w:rPr>
        <w:t>Elle a été réunie deux fois en 2024 notamment dans le cadre de la définition des critères de sélection des candidats et des offres, leur hiérarchisation ou leur pondération.</w:t>
      </w:r>
    </w:p>
    <w:p w14:paraId="572021A9" w14:textId="34EAF685" w:rsidR="001A73A4" w:rsidRPr="00DA5D45" w:rsidRDefault="00C15ECA" w:rsidP="00C15ECA">
      <w:pPr>
        <w:spacing w:before="120" w:after="200" w:line="264" w:lineRule="auto"/>
      </w:pPr>
      <w:r w:rsidRPr="00C15ECA">
        <w:rPr>
          <w:bCs/>
        </w:rPr>
        <w:t>L’appel d’offre a été lancé fin 2024.</w:t>
      </w:r>
    </w:p>
    <w:p w14:paraId="07213EFA" w14:textId="4FA8B4A6" w:rsidR="00FE77CF" w:rsidRPr="002A24A7" w:rsidRDefault="00FE77CF" w:rsidP="009147AF">
      <w:pPr>
        <w:pStyle w:val="Titre2"/>
        <w:numPr>
          <w:ilvl w:val="1"/>
          <w:numId w:val="30"/>
        </w:numPr>
      </w:pPr>
      <w:bookmarkStart w:id="16" w:name="_Toc171067857"/>
      <w:r>
        <w:t>Dialogue social</w:t>
      </w:r>
      <w:bookmarkEnd w:id="16"/>
    </w:p>
    <w:p w14:paraId="4DEC321C" w14:textId="38D376C1" w:rsidR="0042025E" w:rsidRDefault="00C86E4F" w:rsidP="00B01471">
      <w:r>
        <w:t xml:space="preserve">Le </w:t>
      </w:r>
      <w:r w:rsidRPr="00C86E4F">
        <w:t xml:space="preserve">Comité Social d’Administration (CSA), qui est chargé de l’examen des questions collectives de travail ainsi que des conditions de travail, s’est réuni </w:t>
      </w:r>
      <w:r w:rsidR="00C4137D">
        <w:t xml:space="preserve">à trois </w:t>
      </w:r>
      <w:r w:rsidRPr="00C86E4F">
        <w:t>reprises en 2024.</w:t>
      </w:r>
    </w:p>
    <w:p w14:paraId="3A4E78DA" w14:textId="4753E6E0" w:rsidR="00C86E4F" w:rsidRDefault="00C4137D" w:rsidP="00B01471">
      <w:r>
        <w:t xml:space="preserve">Trois </w:t>
      </w:r>
      <w:r w:rsidR="00C86E4F" w:rsidRPr="00C86E4F">
        <w:t>consultations par voie électronique ont été conduites au cours de l’année 2024 pour recueillir l’avis du CSA sur de questions urgentes entre deux réunions de CSA.</w:t>
      </w:r>
    </w:p>
    <w:p w14:paraId="024CB90B" w14:textId="77777777" w:rsidR="00C51C54" w:rsidRDefault="00C51C54" w:rsidP="00B01471"/>
    <w:p w14:paraId="738123B4" w14:textId="77777777" w:rsidR="00FE77CF" w:rsidRPr="00BF699E" w:rsidRDefault="00FE77CF" w:rsidP="009147AF">
      <w:pPr>
        <w:pStyle w:val="Paragraphedeliste"/>
        <w:numPr>
          <w:ilvl w:val="0"/>
          <w:numId w:val="3"/>
        </w:numPr>
        <w:rPr>
          <w:b/>
          <w:bCs/>
        </w:rPr>
      </w:pPr>
      <w:r w:rsidRPr="00BF699E">
        <w:rPr>
          <w:b/>
          <w:bCs/>
        </w:rPr>
        <w:t>Instances du dialogue social</w:t>
      </w:r>
    </w:p>
    <w:p w14:paraId="0A9E5732" w14:textId="77777777" w:rsidR="00FE77CF" w:rsidRPr="00BF699E" w:rsidRDefault="00FE77CF" w:rsidP="00B01471">
      <w:r w:rsidRPr="00BF699E">
        <w:t>Les commissions consultatives paritaires centrales (CCPC) au nombre de 4 traitent des questions d’ordre individuel des personnels du réseau :</w:t>
      </w:r>
    </w:p>
    <w:p w14:paraId="7783CC1D" w14:textId="77777777" w:rsidR="00FE77CF" w:rsidRPr="00BF699E" w:rsidRDefault="00FE77CF" w:rsidP="00B01471">
      <w:r w:rsidRPr="00BF699E">
        <w:t>CCPC 1 : personnels enseignants du 1</w:t>
      </w:r>
      <w:r w:rsidRPr="00BF699E">
        <w:rPr>
          <w:vertAlign w:val="superscript"/>
        </w:rPr>
        <w:t>er</w:t>
      </w:r>
      <w:r w:rsidRPr="00BF699E">
        <w:t xml:space="preserve"> degré et personnels assimilés ;</w:t>
      </w:r>
    </w:p>
    <w:p w14:paraId="163A6228" w14:textId="77777777" w:rsidR="00FE77CF" w:rsidRPr="00BF699E" w:rsidRDefault="00FE77CF" w:rsidP="00B01471">
      <w:r w:rsidRPr="00BF699E">
        <w:t>CCPC 2 : personnels enseignants du 2</w:t>
      </w:r>
      <w:r w:rsidRPr="00BF699E">
        <w:rPr>
          <w:vertAlign w:val="superscript"/>
        </w:rPr>
        <w:t>nd</w:t>
      </w:r>
      <w:r w:rsidRPr="00BF699E">
        <w:t xml:space="preserve"> degré et personnels assimilés ;</w:t>
      </w:r>
    </w:p>
    <w:p w14:paraId="58D4687B" w14:textId="77777777" w:rsidR="00FE77CF" w:rsidRPr="00BF699E" w:rsidRDefault="00FE77CF" w:rsidP="00B01471">
      <w:r w:rsidRPr="00BF699E">
        <w:t>CCPC 3 : personnel d’inspection et de direction des établissements d’enseignement ;</w:t>
      </w:r>
    </w:p>
    <w:p w14:paraId="67B90941" w14:textId="77777777" w:rsidR="00FE77CF" w:rsidRPr="00BF699E" w:rsidRDefault="00FE77CF" w:rsidP="00B01471">
      <w:r w:rsidRPr="00BF699E">
        <w:t>CCPC 4 : personnels ingénieurs, administratifs, techniques, ouvriers, sociaux, de santé et de service.</w:t>
      </w:r>
    </w:p>
    <w:p w14:paraId="10A154B2" w14:textId="32B6219F" w:rsidR="00FE77CF" w:rsidRPr="00BF699E" w:rsidRDefault="00FE77CF" w:rsidP="00BF5942">
      <w:pPr>
        <w:spacing w:after="0"/>
        <w:rPr>
          <w:rFonts w:cs="Arial"/>
          <w:szCs w:val="20"/>
        </w:rPr>
      </w:pPr>
      <w:r w:rsidRPr="00BF699E">
        <w:rPr>
          <w:rFonts w:cs="Arial"/>
          <w:szCs w:val="20"/>
        </w:rPr>
        <w:t>Au cours de l’année 202</w:t>
      </w:r>
      <w:r w:rsidR="00BF699E" w:rsidRPr="00BF699E">
        <w:rPr>
          <w:rFonts w:cs="Arial"/>
          <w:szCs w:val="20"/>
        </w:rPr>
        <w:t>3</w:t>
      </w:r>
      <w:r w:rsidRPr="00BF699E">
        <w:rPr>
          <w:rFonts w:cs="Arial"/>
          <w:szCs w:val="20"/>
        </w:rPr>
        <w:t>-202</w:t>
      </w:r>
      <w:r w:rsidR="00BF699E" w:rsidRPr="00BF699E">
        <w:rPr>
          <w:rFonts w:cs="Arial"/>
          <w:szCs w:val="20"/>
        </w:rPr>
        <w:t>4</w:t>
      </w:r>
      <w:r w:rsidRPr="00BF699E">
        <w:rPr>
          <w:rFonts w:cs="Arial"/>
          <w:szCs w:val="20"/>
        </w:rPr>
        <w:t>, ces commissions se sont réunies 3</w:t>
      </w:r>
      <w:r w:rsidR="00BF699E" w:rsidRPr="00BF699E">
        <w:rPr>
          <w:rFonts w:cs="Arial"/>
          <w:szCs w:val="20"/>
        </w:rPr>
        <w:t>0</w:t>
      </w:r>
      <w:r w:rsidRPr="00BF699E">
        <w:rPr>
          <w:rFonts w:cs="Arial"/>
          <w:szCs w:val="20"/>
        </w:rPr>
        <w:t xml:space="preserve"> fois, dont </w:t>
      </w:r>
      <w:r w:rsidR="00BF699E" w:rsidRPr="00BF699E">
        <w:rPr>
          <w:rFonts w:cs="Arial"/>
          <w:szCs w:val="20"/>
        </w:rPr>
        <w:t>60</w:t>
      </w:r>
      <w:r w:rsidRPr="00BF699E">
        <w:rPr>
          <w:rFonts w:cs="Arial"/>
          <w:szCs w:val="20"/>
        </w:rPr>
        <w:t>% de réunions en consultation écrite.</w:t>
      </w:r>
    </w:p>
    <w:p w14:paraId="567D9616" w14:textId="77777777" w:rsidR="0042025E" w:rsidRPr="000D6E25" w:rsidRDefault="0042025E" w:rsidP="00BF5942">
      <w:pPr>
        <w:spacing w:after="0"/>
        <w:rPr>
          <w:rFonts w:cs="Arial"/>
          <w:color w:val="FF0000"/>
          <w:szCs w:val="20"/>
        </w:rPr>
      </w:pPr>
    </w:p>
    <w:p w14:paraId="24DF1B4E" w14:textId="3C203334" w:rsidR="00FE77CF" w:rsidRPr="006E3C9D" w:rsidRDefault="00FE77CF" w:rsidP="009147AF">
      <w:pPr>
        <w:pStyle w:val="Paragraphedeliste"/>
        <w:numPr>
          <w:ilvl w:val="0"/>
          <w:numId w:val="3"/>
        </w:numPr>
        <w:rPr>
          <w:b/>
          <w:bCs/>
        </w:rPr>
      </w:pPr>
      <w:bookmarkStart w:id="17" w:name="_Hlk167265591"/>
      <w:r w:rsidRPr="006E3C9D">
        <w:rPr>
          <w:b/>
          <w:bCs/>
        </w:rPr>
        <w:t>Groupes de travail</w:t>
      </w:r>
    </w:p>
    <w:p w14:paraId="6513B659" w14:textId="70DEDB92" w:rsidR="00FE77CF" w:rsidRPr="006E3C9D" w:rsidRDefault="00FE77CF" w:rsidP="00B01471">
      <w:r w:rsidRPr="006E3C9D">
        <w:t>Les directions de l’Agence ont mené sur l’année 202</w:t>
      </w:r>
      <w:r w:rsidR="00C51C54" w:rsidRPr="006E3C9D">
        <w:t>4</w:t>
      </w:r>
      <w:r w:rsidRPr="006E3C9D">
        <w:t xml:space="preserve"> </w:t>
      </w:r>
      <w:r w:rsidR="006E3C9D" w:rsidRPr="006E3C9D">
        <w:t xml:space="preserve">une quinzaine de </w:t>
      </w:r>
      <w:r w:rsidRPr="006E3C9D">
        <w:t xml:space="preserve">groupes de travail (GT) dans le cadre du dialogue social. Ils permettent de travailler avec les organisations syndicales de l’Agence sur des sujets de mise en œuvre des </w:t>
      </w:r>
      <w:r w:rsidRPr="006E3C9D">
        <w:lastRenderedPageBreak/>
        <w:t>politiques publiques ou réglementaires et assurer ainsi un bon fonctionnement de l’Agence. </w:t>
      </w:r>
      <w:bookmarkEnd w:id="17"/>
    </w:p>
    <w:p w14:paraId="0CC22650" w14:textId="21057401" w:rsidR="00FE77CF" w:rsidRDefault="00FE77CF" w:rsidP="009147AF">
      <w:pPr>
        <w:pStyle w:val="Titre2"/>
        <w:numPr>
          <w:ilvl w:val="1"/>
          <w:numId w:val="30"/>
        </w:numPr>
        <w:spacing w:after="0"/>
        <w:contextualSpacing/>
      </w:pPr>
      <w:bookmarkStart w:id="18" w:name="_Toc171067858"/>
      <w:r>
        <w:t>Discipline</w:t>
      </w:r>
      <w:bookmarkEnd w:id="18"/>
    </w:p>
    <w:p w14:paraId="51558A33" w14:textId="345C291A" w:rsidR="00FE77CF" w:rsidRPr="00717D4E" w:rsidRDefault="00FE77CF" w:rsidP="00B01471">
      <w:pPr>
        <w:spacing w:after="0"/>
        <w:contextualSpacing/>
      </w:pPr>
      <w:r w:rsidRPr="00717D4E">
        <w:t>Le pouvoir disciplinaire appartient à l’administration d’origine des personnels détachés à l’Agence.</w:t>
      </w:r>
    </w:p>
    <w:p w14:paraId="78FADD66" w14:textId="482E43C4" w:rsidR="00FE77CF" w:rsidRDefault="000B3D7B" w:rsidP="009147AF">
      <w:pPr>
        <w:pStyle w:val="Titre2"/>
        <w:numPr>
          <w:ilvl w:val="1"/>
          <w:numId w:val="30"/>
        </w:numPr>
        <w:spacing w:line="240" w:lineRule="auto"/>
      </w:pPr>
      <w:r>
        <w:tab/>
      </w:r>
      <w:bookmarkStart w:id="19" w:name="_Toc171067859"/>
      <w:r w:rsidR="00FE77CF" w:rsidRPr="002A24A7">
        <w:t>Egalité professionnelle</w:t>
      </w:r>
      <w:bookmarkEnd w:id="19"/>
    </w:p>
    <w:p w14:paraId="3F313754" w14:textId="77777777" w:rsidR="00B619B7" w:rsidRDefault="00B619B7" w:rsidP="00B619B7">
      <w:r>
        <w:t>En matière d’égalité professionnelle, l’année 2024 a principalement été marquée par la réalisation du nouveau plan d’action égalité 2024-2026 de l’AEFE. Ses travaux d’élaboration avaient débuté en novembre 2023, conformément aux obligations prévues par l’article L132-1 du code général de la fonction publique.</w:t>
      </w:r>
    </w:p>
    <w:p w14:paraId="5E245D6B" w14:textId="373E02BB" w:rsidR="00B619B7" w:rsidRDefault="00B619B7" w:rsidP="00B619B7">
      <w:r>
        <w:t>Un audit de mi-parcours a également été mené par l’AFNOR en mai 2024, auprès d</w:t>
      </w:r>
      <w:r w:rsidR="003002BE">
        <w:t xml:space="preserve">es </w:t>
      </w:r>
      <w:r>
        <w:t>sites de Paris et de Nantes et de 8 EGD</w:t>
      </w:r>
      <w:r w:rsidR="000A54A1">
        <w:t>. Celui-ci a conclu au</w:t>
      </w:r>
      <w:r>
        <w:t xml:space="preserve"> maintien du Label égalité professionnelle.</w:t>
      </w:r>
    </w:p>
    <w:p w14:paraId="32F498AD" w14:textId="273A2349" w:rsidR="00A74F9B" w:rsidRDefault="00A74F9B" w:rsidP="00B619B7"/>
    <w:p w14:paraId="7C685F6A" w14:textId="4B2169AE" w:rsidR="0089526C" w:rsidRDefault="0089526C" w:rsidP="00B619B7"/>
    <w:p w14:paraId="5BE021EF" w14:textId="77777777" w:rsidR="0089526C" w:rsidRDefault="0089526C" w:rsidP="00B619B7"/>
    <w:p w14:paraId="3420ABC9" w14:textId="7D7A57BF" w:rsidR="00B619B7" w:rsidRDefault="00B619B7" w:rsidP="00B619B7">
      <w:r>
        <w:t>Les actions de formation et de sensibilisation des personnels sur les enjeux relatifs à l’égalité, à la lutte contre les VSST et le sexisme ordinaire ont été renforcé</w:t>
      </w:r>
      <w:r w:rsidR="000A54A1">
        <w:t>e</w:t>
      </w:r>
      <w:r>
        <w:t>s dès 2024, avec le lancement pour la première année des formations de zone destinées à l’ensemble des personnels du réseau, et la reprise des formations des personnels du siège, en mettant l’accent en 2024 sur les publics prioritairement ciblés dans le plan d’action.</w:t>
      </w:r>
    </w:p>
    <w:p w14:paraId="7B5126A9" w14:textId="72D20A23" w:rsidR="00B619B7" w:rsidRDefault="00B619B7" w:rsidP="00B619B7">
      <w:r>
        <w:t>Enfin, conformément à la loi n° 2023-623 du 19 juillet 2023, l’Agence a publié pour la deuxième fois fin septembre 2024 les résultats obtenus à l’index égalité professionnelle femmes-hommes (calculé sur l’année de référence 2023). L’AEFE a obtenu un score global de 94/100, largement supérieur au score minimal de 75 points attendu, et à celui de 86/100 obtenu par l’Agence l’année précédente.</w:t>
      </w:r>
    </w:p>
    <w:p w14:paraId="7EDBCACF" w14:textId="77777777" w:rsidR="00B619B7" w:rsidRDefault="00B619B7" w:rsidP="00B619B7"/>
    <w:p w14:paraId="51D1B759" w14:textId="1B7C6374" w:rsidR="00B619B7" w:rsidRPr="00801480" w:rsidRDefault="00B619B7" w:rsidP="00B619B7">
      <w:pPr>
        <w:rPr>
          <w:b/>
          <w:bCs/>
        </w:rPr>
      </w:pPr>
      <w:r w:rsidRPr="00801480">
        <w:rPr>
          <w:b/>
          <w:bCs/>
        </w:rPr>
        <w:lastRenderedPageBreak/>
        <w:t>Elaboration du plan d’action égalité professionnelle 2024/2026 :</w:t>
      </w:r>
    </w:p>
    <w:p w14:paraId="7573B6EF" w14:textId="77777777" w:rsidR="00B619B7" w:rsidRDefault="00B619B7" w:rsidP="00B619B7">
      <w:r>
        <w:t>Le plan d’action égalité professionnelle 2024/2026 est le deuxième plan d’action de l’AEFE en la matière, le premier ayant été adopté pour la période 2021/2023.</w:t>
      </w:r>
    </w:p>
    <w:p w14:paraId="1E1D0D07" w14:textId="77777777" w:rsidR="007656A6" w:rsidRDefault="00B619B7" w:rsidP="00B619B7">
      <w:r>
        <w:t xml:space="preserve">Il est issu des travaux menés dans le cadre du groupe de travail (GT) égalité professionnelle. Piloté par la référente égalité, ce GT est composé des relais-égalité du siège et du réseau et des représentantes et représentants du personnel. </w:t>
      </w:r>
    </w:p>
    <w:p w14:paraId="21C1887B" w14:textId="0E002BA4" w:rsidR="00B619B7" w:rsidRDefault="00B619B7" w:rsidP="00B619B7">
      <w:r>
        <w:t xml:space="preserve">Il s’est réuni à six reprises, entre novembre 2023 et mars 2024, afin de travailler exclusivement sur le contenu du plan d’action. Dans le cadre de son élaboration, les mesures et actions contenues par le plan d’action 2024/2026 ont aussi été soumises aux différents services de l’AEFE, et approuvées par sa Directrice Générale. </w:t>
      </w:r>
    </w:p>
    <w:p w14:paraId="3796E588" w14:textId="77777777" w:rsidR="00E975DB" w:rsidRDefault="00E975DB" w:rsidP="00B619B7"/>
    <w:p w14:paraId="733DD459" w14:textId="4008EAA0" w:rsidR="00B619B7" w:rsidRDefault="00B619B7" w:rsidP="00B619B7">
      <w:r>
        <w:t xml:space="preserve">Il a été présenté aux organisations syndicales pour avis dans le cadre du CSA du 27 mars 2024, puis transmis au ministère de tutelle, le MEAE, par la Directrice générale de l’Agence, début avril 2024. Ce plan a été diffusé à l’ensemble des directions et services de l’Agence, et mis en ligne sur Orion. Il a aussi été transmis par les relais-égalité du réseau aux établissements de leurs zones, et est également disponible en version papier dans chacune des </w:t>
      </w:r>
      <w:proofErr w:type="spellStart"/>
      <w:r>
        <w:t>égalithèques</w:t>
      </w:r>
      <w:proofErr w:type="spellEnd"/>
      <w:r>
        <w:t xml:space="preserve"> d</w:t>
      </w:r>
      <w:r w:rsidR="003002BE">
        <w:t>u siège</w:t>
      </w:r>
      <w:r>
        <w:t>, à Paris et Nantes.</w:t>
      </w:r>
    </w:p>
    <w:p w14:paraId="33BA0797" w14:textId="77777777" w:rsidR="00A74F9B" w:rsidRDefault="00A74F9B" w:rsidP="00B619B7"/>
    <w:p w14:paraId="26085F55" w14:textId="77777777" w:rsidR="00B619B7" w:rsidRDefault="00B619B7" w:rsidP="00B619B7">
      <w:r>
        <w:t>Un bilan des actions en matière d’égalité professionnelle menées au titre de l’année 2024 a été présenté en instance de l’Agence par la référente égalité, lors du CSA de décembre 2024.</w:t>
      </w:r>
    </w:p>
    <w:p w14:paraId="67577F24" w14:textId="77777777" w:rsidR="00B619B7" w:rsidRDefault="00B619B7" w:rsidP="00B619B7"/>
    <w:p w14:paraId="22B57F5E" w14:textId="330CAE76" w:rsidR="00B619B7" w:rsidRPr="00B619B7" w:rsidRDefault="00B619B7" w:rsidP="00B619B7">
      <w:pPr>
        <w:rPr>
          <w:b/>
          <w:bCs/>
        </w:rPr>
      </w:pPr>
      <w:r w:rsidRPr="00B619B7">
        <w:rPr>
          <w:b/>
          <w:bCs/>
        </w:rPr>
        <w:t>Retour global sur la mise en œuvre 2024 :</w:t>
      </w:r>
    </w:p>
    <w:p w14:paraId="27E3F338" w14:textId="77777777" w:rsidR="00B619B7" w:rsidRDefault="00B619B7" w:rsidP="00B619B7">
      <w:r>
        <w:t xml:space="preserve">Le premier plan d’action de l’AEFE comprenait 6 axes, 37 mesures et 168 actions. </w:t>
      </w:r>
    </w:p>
    <w:p w14:paraId="6EF67C6A" w14:textId="77777777" w:rsidR="00B619B7" w:rsidRDefault="00B619B7" w:rsidP="00B619B7">
      <w:r>
        <w:t>Le plan d’action 2024/2026 comprend 6 axes, 38 mesures et 183 actions.</w:t>
      </w:r>
    </w:p>
    <w:p w14:paraId="010FDCE2" w14:textId="1312A15D" w:rsidR="00B619B7" w:rsidRDefault="0092617F" w:rsidP="00B619B7">
      <w:r>
        <w:t>Le</w:t>
      </w:r>
      <w:r w:rsidR="00B619B7">
        <w:t xml:space="preserve"> plan d’action 2024/2026 étend au réseau de nombreuses mesures et actions prévues initialement à destination du siège dans le plan d’action 2021/2023, comme les actions de formation et de sensibilisation. </w:t>
      </w:r>
    </w:p>
    <w:p w14:paraId="58996CA4" w14:textId="1F5A3C1C" w:rsidR="00B619B7" w:rsidRDefault="00B619B7" w:rsidP="00B619B7">
      <w:r>
        <w:t xml:space="preserve">Les principales avancées concernent les axes 4, 5 et 6 (sensibilisation des personnels, communication, promotion d’une culture de l’égalité, et gouvernance). Elles sont renforcées par les exigences du Label égalité professionnelle délivré par l’AFNOR. Il </w:t>
      </w:r>
      <w:r>
        <w:lastRenderedPageBreak/>
        <w:t xml:space="preserve">s’agit de progrès notables, ces avancées visant à faire évoluer les pratiques sur le long terme, et un effort ayant été porté sur ces axes depuis le </w:t>
      </w:r>
      <w:r w:rsidR="00801480">
        <w:t>premier</w:t>
      </w:r>
      <w:r>
        <w:t xml:space="preserve"> plan d’action.</w:t>
      </w:r>
    </w:p>
    <w:p w14:paraId="18B69EB8" w14:textId="4AE6F29B" w:rsidR="00B619B7" w:rsidRDefault="00B619B7" w:rsidP="00B619B7">
      <w:r>
        <w:t>La mise en œuvre des axes 1, 2 et 3 du précédent plan d’action ayant été plus partielle (égalité salariale, progression des carrières et équilibre des temps de vie), le plan 2024/2026 a pris en compte les différents facteurs d’inégalités identifiés sur la période précédente afin d’en proposer des modalités de résorption.</w:t>
      </w:r>
    </w:p>
    <w:p w14:paraId="7110F86C" w14:textId="77777777" w:rsidR="00B72959" w:rsidRDefault="00B619B7" w:rsidP="00B619B7">
      <w:r>
        <w:t>Il est à noter une progression sur les différents indicateurs relatifs aux écarts de rémunération et à la répartition femmes/hommes. Enfin, ce deuxième plan d’action a souhaité renforcer l’effectivité des mesures prises précédemment, en particulier en matière d’équilibre des temps de vie. Ce premier bilan 2024 du deuxième plan d’action égalité professionnelle de l’AEFE, après seulement 9 mois d’existence, e</w:t>
      </w:r>
      <w:r w:rsidR="00504A9A">
        <w:t>s</w:t>
      </w:r>
      <w:r>
        <w:t xml:space="preserve">t donc déjà très encourageant. </w:t>
      </w:r>
    </w:p>
    <w:p w14:paraId="10E9C5AB" w14:textId="61901F63" w:rsidR="00B619B7" w:rsidRDefault="00B619B7" w:rsidP="00B619B7">
      <w:r>
        <w:t xml:space="preserve">Sa mise en œuvre continuera à faire l’objet d’un suivi par le SRE égalité, en lien avec les services, et dans le cadre des réunions du GT égalité professionnelle. </w:t>
      </w:r>
    </w:p>
    <w:p w14:paraId="7350FA40" w14:textId="77777777" w:rsidR="00B619B7" w:rsidRDefault="00B619B7" w:rsidP="00B619B7"/>
    <w:p w14:paraId="31EAA267" w14:textId="116507FC" w:rsidR="00B619B7" w:rsidRDefault="00B619B7" w:rsidP="00B619B7"/>
    <w:p w14:paraId="6BF01BB8" w14:textId="51A64B36" w:rsidR="00B619B7" w:rsidRDefault="00B619B7" w:rsidP="00B619B7"/>
    <w:p w14:paraId="73A038EC" w14:textId="1F4ADCAC" w:rsidR="00B619B7" w:rsidRDefault="00B619B7" w:rsidP="00B619B7"/>
    <w:p w14:paraId="16042D53" w14:textId="77777777" w:rsidR="007656A6" w:rsidRPr="00B619B7" w:rsidRDefault="007656A6" w:rsidP="00B619B7"/>
    <w:p w14:paraId="47FD1CB5" w14:textId="50873BD9" w:rsidR="00FE77CF" w:rsidRPr="00355D6F" w:rsidRDefault="00FE77CF" w:rsidP="00BF5942">
      <w:pPr>
        <w:pStyle w:val="Titre1"/>
        <w:rPr>
          <w:b w:val="0"/>
          <w:caps/>
        </w:rPr>
      </w:pPr>
      <w:bookmarkStart w:id="20" w:name="_Toc171067860"/>
      <w:r>
        <w:t>TITRE</w:t>
      </w:r>
      <w:r w:rsidRPr="00355D6F">
        <w:t xml:space="preserve"> 3 DONNEES CHIFFREES 202</w:t>
      </w:r>
      <w:bookmarkEnd w:id="20"/>
      <w:r w:rsidR="00BF699E">
        <w:t>4</w:t>
      </w:r>
    </w:p>
    <w:p w14:paraId="5443194E" w14:textId="78EB019E" w:rsidR="00FE77CF" w:rsidRPr="00D707AC" w:rsidRDefault="00FE77CF" w:rsidP="009147AF">
      <w:pPr>
        <w:pStyle w:val="Titre2"/>
        <w:numPr>
          <w:ilvl w:val="1"/>
          <w:numId w:val="28"/>
        </w:numPr>
      </w:pPr>
      <w:bookmarkStart w:id="21" w:name="_Toc94092781"/>
      <w:bookmarkStart w:id="22" w:name="_Toc171067861"/>
      <w:r w:rsidRPr="00D707AC">
        <w:t>Gestion des effectifs, emplois et compétences</w:t>
      </w:r>
      <w:bookmarkEnd w:id="21"/>
      <w:bookmarkEnd w:id="22"/>
    </w:p>
    <w:p w14:paraId="2D2E9F1A" w14:textId="370DADEF" w:rsidR="00FE77CF" w:rsidRPr="00D707AC" w:rsidRDefault="00E5755E" w:rsidP="00E5755E">
      <w:pPr>
        <w:pStyle w:val="Titre3"/>
        <w:rPr>
          <w:color w:val="auto"/>
        </w:rPr>
      </w:pPr>
      <w:bookmarkStart w:id="23" w:name="_Toc94092782"/>
      <w:bookmarkStart w:id="24" w:name="_Toc171067862"/>
      <w:r>
        <w:rPr>
          <w:color w:val="auto"/>
        </w:rPr>
        <w:t>3.1.1</w:t>
      </w:r>
      <w:r w:rsidR="00C90717">
        <w:rPr>
          <w:color w:val="auto"/>
        </w:rPr>
        <w:tab/>
      </w:r>
      <w:r w:rsidR="00FE77CF" w:rsidRPr="00D707AC">
        <w:rPr>
          <w:color w:val="auto"/>
        </w:rPr>
        <w:t>Personnels d</w:t>
      </w:r>
      <w:bookmarkEnd w:id="23"/>
      <w:bookmarkEnd w:id="24"/>
      <w:r w:rsidR="003002BE">
        <w:rPr>
          <w:color w:val="auto"/>
        </w:rPr>
        <w:t>u siège</w:t>
      </w:r>
    </w:p>
    <w:p w14:paraId="709A7325" w14:textId="09F161A6" w:rsidR="00FE77CF" w:rsidRPr="00B76855" w:rsidRDefault="00FE77CF" w:rsidP="00BF5942">
      <w:pPr>
        <w:spacing w:after="0" w:line="240" w:lineRule="auto"/>
      </w:pPr>
      <w:r w:rsidRPr="00B76855">
        <w:t>Les personnels d</w:t>
      </w:r>
      <w:r w:rsidR="003002BE">
        <w:t>u siège</w:t>
      </w:r>
      <w:r w:rsidRPr="00B76855">
        <w:t xml:space="preserve"> représentent 2</w:t>
      </w:r>
      <w:r w:rsidR="0036051E" w:rsidRPr="00B76855">
        <w:t>37</w:t>
      </w:r>
      <w:r w:rsidRPr="00B76855">
        <w:t xml:space="preserve"> agents au 31/12/202</w:t>
      </w:r>
      <w:r w:rsidR="0036051E" w:rsidRPr="00B76855">
        <w:t>4</w:t>
      </w:r>
      <w:r w:rsidRPr="00B76855">
        <w:t>, en hausse de +1</w:t>
      </w:r>
      <w:r w:rsidR="0036051E" w:rsidRPr="00B76855">
        <w:t>3</w:t>
      </w:r>
      <w:r w:rsidRPr="00B76855">
        <w:t xml:space="preserve"> agents par rapport à l’an dernier : 7</w:t>
      </w:r>
      <w:r w:rsidR="004350E5" w:rsidRPr="00B76855">
        <w:t>7</w:t>
      </w:r>
      <w:r w:rsidRPr="00B76855">
        <w:t>% des effectifs sont des fonctionnaires et 2</w:t>
      </w:r>
      <w:r w:rsidR="004350E5" w:rsidRPr="00B76855">
        <w:t>3</w:t>
      </w:r>
      <w:r w:rsidRPr="00B76855">
        <w:t>% des contractuels (</w:t>
      </w:r>
      <w:r w:rsidR="004350E5" w:rsidRPr="00B76855">
        <w:t>8</w:t>
      </w:r>
      <w:r w:rsidRPr="00B76855">
        <w:t>% de CDI et 1</w:t>
      </w:r>
      <w:r w:rsidR="004350E5" w:rsidRPr="00B76855">
        <w:t>6</w:t>
      </w:r>
      <w:r w:rsidRPr="00B76855">
        <w:t>% de CDD). 4</w:t>
      </w:r>
      <w:r w:rsidR="00B76855" w:rsidRPr="00B76855">
        <w:t>2</w:t>
      </w:r>
      <w:r w:rsidRPr="00B76855">
        <w:t xml:space="preserve">% des effectifs sont détachés du MENJ, </w:t>
      </w:r>
      <w:r w:rsidR="00B76855" w:rsidRPr="00B76855">
        <w:t>9</w:t>
      </w:r>
      <w:r w:rsidRPr="00B76855">
        <w:t xml:space="preserve">% sont issus du MEAE, </w:t>
      </w:r>
      <w:r w:rsidR="00B76855" w:rsidRPr="00B76855">
        <w:t>7</w:t>
      </w:r>
      <w:r w:rsidRPr="00B76855">
        <w:t>% du MINEFI, 13% d’autres ministères, 5% de la Fonction Publique Territoriale et 1% de la Fonction Publique Hospitalière.</w:t>
      </w:r>
    </w:p>
    <w:tbl>
      <w:tblPr>
        <w:tblStyle w:val="Grilledutableau"/>
        <w:tblW w:w="1135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7"/>
        <w:gridCol w:w="4230"/>
        <w:gridCol w:w="354"/>
        <w:gridCol w:w="331"/>
      </w:tblGrid>
      <w:tr w:rsidR="00A763A2" w:rsidRPr="00374AD3" w14:paraId="6F3C2F46" w14:textId="77777777" w:rsidTr="000B3D7B">
        <w:tc>
          <w:tcPr>
            <w:tcW w:w="11358" w:type="dxa"/>
            <w:gridSpan w:val="4"/>
          </w:tcPr>
          <w:p w14:paraId="70405650" w14:textId="485EB5B4" w:rsidR="00FE77CF" w:rsidRPr="00374AD3" w:rsidRDefault="007363E4" w:rsidP="00BF5942">
            <w:pPr>
              <w:rPr>
                <w:highlight w:val="yellow"/>
              </w:rPr>
            </w:pPr>
            <w:r w:rsidRPr="007363E4">
              <w:rPr>
                <w:noProof/>
              </w:rPr>
              <w:lastRenderedPageBreak/>
              <w:drawing>
                <wp:inline distT="0" distB="0" distL="0" distR="0" wp14:anchorId="79EE8789" wp14:editId="187B4325">
                  <wp:extent cx="6688892" cy="1883391"/>
                  <wp:effectExtent l="0" t="0" r="0" b="3175"/>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0911" cy="1886775"/>
                          </a:xfrm>
                          <a:prstGeom prst="rect">
                            <a:avLst/>
                          </a:prstGeom>
                          <a:noFill/>
                          <a:ln>
                            <a:noFill/>
                          </a:ln>
                        </pic:spPr>
                      </pic:pic>
                    </a:graphicData>
                  </a:graphic>
                </wp:inline>
              </w:drawing>
            </w:r>
          </w:p>
        </w:tc>
      </w:tr>
      <w:tr w:rsidR="00A763A2" w:rsidRPr="00C90717" w14:paraId="784AAD52" w14:textId="77777777" w:rsidTr="000B3D7B">
        <w:tc>
          <w:tcPr>
            <w:tcW w:w="11253" w:type="dxa"/>
            <w:gridSpan w:val="4"/>
          </w:tcPr>
          <w:p w14:paraId="439CFAB4" w14:textId="77777777" w:rsidR="00FE77CF" w:rsidRPr="00374AD3" w:rsidRDefault="00FE77CF" w:rsidP="00BF5942">
            <w:pPr>
              <w:rPr>
                <w:noProof/>
                <w:highlight w:val="yellow"/>
                <w:lang w:eastAsia="fr-FR"/>
              </w:rPr>
            </w:pPr>
          </w:p>
        </w:tc>
      </w:tr>
      <w:tr w:rsidR="00A763A2" w:rsidRPr="00C90717" w14:paraId="1C6B4D19" w14:textId="77777777" w:rsidTr="000B3D7B">
        <w:tc>
          <w:tcPr>
            <w:tcW w:w="11253" w:type="dxa"/>
            <w:gridSpan w:val="4"/>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3"/>
              <w:gridCol w:w="1047"/>
              <w:gridCol w:w="3705"/>
              <w:gridCol w:w="712"/>
            </w:tblGrid>
            <w:tr w:rsidR="00A763A2" w:rsidRPr="00C90717" w14:paraId="5307A07F" w14:textId="77777777" w:rsidTr="000B3D7B">
              <w:tc>
                <w:tcPr>
                  <w:tcW w:w="5227" w:type="dxa"/>
                </w:tcPr>
                <w:p w14:paraId="63E80C23" w14:textId="568A38FF" w:rsidR="00FE77CF" w:rsidRPr="00C90717" w:rsidRDefault="004350E5" w:rsidP="00BF5942">
                  <w:pPr>
                    <w:rPr>
                      <w:highlight w:val="yellow"/>
                    </w:rPr>
                  </w:pPr>
                  <w:r w:rsidRPr="004350E5">
                    <w:rPr>
                      <w:noProof/>
                    </w:rPr>
                    <w:drawing>
                      <wp:inline distT="0" distB="0" distL="0" distR="0" wp14:anchorId="66214571" wp14:editId="7662776B">
                        <wp:extent cx="3434061" cy="213614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9025" cy="2164110"/>
                                </a:xfrm>
                                <a:prstGeom prst="rect">
                                  <a:avLst/>
                                </a:prstGeom>
                                <a:noFill/>
                                <a:ln>
                                  <a:noFill/>
                                </a:ln>
                              </pic:spPr>
                            </pic:pic>
                          </a:graphicData>
                        </a:graphic>
                      </wp:inline>
                    </w:drawing>
                  </w:r>
                </w:p>
              </w:tc>
              <w:tc>
                <w:tcPr>
                  <w:tcW w:w="5464" w:type="dxa"/>
                  <w:gridSpan w:val="3"/>
                </w:tcPr>
                <w:p w14:paraId="58912364" w14:textId="1E945CC9" w:rsidR="00FE77CF" w:rsidRPr="00C90717" w:rsidRDefault="004350E5" w:rsidP="000B3D7B">
                  <w:pPr>
                    <w:rPr>
                      <w:highlight w:val="yellow"/>
                    </w:rPr>
                  </w:pPr>
                  <w:r w:rsidRPr="004350E5">
                    <w:rPr>
                      <w:noProof/>
                    </w:rPr>
                    <w:drawing>
                      <wp:inline distT="0" distB="0" distL="0" distR="0" wp14:anchorId="38DA1BCA" wp14:editId="7FAB1169">
                        <wp:extent cx="3211424" cy="211391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0613" cy="2139711"/>
                                </a:xfrm>
                                <a:prstGeom prst="rect">
                                  <a:avLst/>
                                </a:prstGeom>
                                <a:noFill/>
                                <a:ln>
                                  <a:noFill/>
                                </a:ln>
                              </pic:spPr>
                            </pic:pic>
                          </a:graphicData>
                        </a:graphic>
                      </wp:inline>
                    </w:drawing>
                  </w:r>
                </w:p>
              </w:tc>
            </w:tr>
            <w:tr w:rsidR="0025292C" w:rsidRPr="00C90717" w14:paraId="1C4EA7AD" w14:textId="77777777" w:rsidTr="000B3D7B">
              <w:trPr>
                <w:gridAfter w:val="1"/>
                <w:wAfter w:w="712" w:type="dxa"/>
              </w:trPr>
              <w:tc>
                <w:tcPr>
                  <w:tcW w:w="6274" w:type="dxa"/>
                  <w:gridSpan w:val="2"/>
                </w:tcPr>
                <w:p w14:paraId="66A51AED" w14:textId="4C57781D" w:rsidR="00FE77CF" w:rsidRPr="00C90717" w:rsidRDefault="00B92780" w:rsidP="003035E2">
                  <w:pPr>
                    <w:ind w:left="-75"/>
                    <w:rPr>
                      <w:noProof/>
                      <w:highlight w:val="yellow"/>
                      <w:lang w:eastAsia="fr-FR"/>
                    </w:rPr>
                  </w:pPr>
                  <w:r w:rsidRPr="00B92780">
                    <w:rPr>
                      <w:noProof/>
                      <w:lang w:eastAsia="fr-FR"/>
                    </w:rPr>
                    <w:drawing>
                      <wp:inline distT="0" distB="0" distL="0" distR="0" wp14:anchorId="61F0D662" wp14:editId="48F7B7A6">
                        <wp:extent cx="3395207" cy="2772444"/>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3808" cy="2787633"/>
                                </a:xfrm>
                                <a:prstGeom prst="rect">
                                  <a:avLst/>
                                </a:prstGeom>
                                <a:noFill/>
                                <a:ln>
                                  <a:noFill/>
                                </a:ln>
                              </pic:spPr>
                            </pic:pic>
                          </a:graphicData>
                        </a:graphic>
                      </wp:inline>
                    </w:drawing>
                  </w:r>
                </w:p>
              </w:tc>
              <w:tc>
                <w:tcPr>
                  <w:tcW w:w="3705" w:type="dxa"/>
                </w:tcPr>
                <w:p w14:paraId="6706DA6D" w14:textId="77777777" w:rsidR="00FE77CF" w:rsidRPr="00C90717" w:rsidRDefault="00FE77CF" w:rsidP="00BF5942">
                  <w:pPr>
                    <w:rPr>
                      <w:noProof/>
                      <w:highlight w:val="yellow"/>
                      <w:lang w:eastAsia="fr-FR"/>
                    </w:rPr>
                  </w:pPr>
                </w:p>
                <w:p w14:paraId="6443E901" w14:textId="35F38EC5" w:rsidR="00FE77CF" w:rsidRPr="00C90717" w:rsidRDefault="00FE77CF" w:rsidP="00BF5942">
                  <w:pPr>
                    <w:rPr>
                      <w:noProof/>
                      <w:lang w:eastAsia="fr-FR"/>
                    </w:rPr>
                  </w:pPr>
                  <w:r w:rsidRPr="00B92780">
                    <w:rPr>
                      <w:noProof/>
                      <w:lang w:eastAsia="fr-FR"/>
                    </w:rPr>
                    <w:t xml:space="preserve">Le recours accru </w:t>
                  </w:r>
                  <w:r w:rsidR="00C7310A">
                    <w:rPr>
                      <w:noProof/>
                      <w:lang w:eastAsia="fr-FR"/>
                    </w:rPr>
                    <w:t>aux</w:t>
                  </w:r>
                  <w:r w:rsidR="00C7310A" w:rsidRPr="00B92780">
                    <w:rPr>
                      <w:noProof/>
                      <w:lang w:eastAsia="fr-FR"/>
                    </w:rPr>
                    <w:t xml:space="preserve"> </w:t>
                  </w:r>
                  <w:r w:rsidRPr="00B92780">
                    <w:rPr>
                      <w:noProof/>
                      <w:lang w:eastAsia="fr-FR"/>
                    </w:rPr>
                    <w:t>contractuels en CDD à partir de 2021 s’explique par la résorption de vacances de postes ainsi que</w:t>
                  </w:r>
                  <w:r w:rsidR="00C7310A">
                    <w:rPr>
                      <w:noProof/>
                      <w:lang w:eastAsia="fr-FR"/>
                    </w:rPr>
                    <w:t xml:space="preserve"> par</w:t>
                  </w:r>
                  <w:r w:rsidRPr="00B92780">
                    <w:rPr>
                      <w:noProof/>
                      <w:lang w:eastAsia="fr-FR"/>
                    </w:rPr>
                    <w:t xml:space="preserve"> le renforcement de certaines missions.</w:t>
                  </w:r>
                  <w:r w:rsidR="00B92780" w:rsidRPr="00B92780">
                    <w:rPr>
                      <w:noProof/>
                      <w:lang w:eastAsia="fr-FR"/>
                    </w:rPr>
                    <w:t xml:space="preserve"> En 2024</w:t>
                  </w:r>
                  <w:r w:rsidR="00C7310A">
                    <w:rPr>
                      <w:noProof/>
                      <w:lang w:eastAsia="fr-FR"/>
                    </w:rPr>
                    <w:t>,</w:t>
                  </w:r>
                  <w:r w:rsidR="00B92780" w:rsidRPr="00B92780">
                    <w:rPr>
                      <w:noProof/>
                      <w:lang w:eastAsia="fr-FR"/>
                    </w:rPr>
                    <w:t xml:space="preserve"> </w:t>
                  </w:r>
                  <w:r w:rsidR="00C7310A">
                    <w:rPr>
                      <w:noProof/>
                      <w:lang w:eastAsia="fr-FR"/>
                    </w:rPr>
                    <w:t>la proportion</w:t>
                  </w:r>
                  <w:r w:rsidR="00B92780" w:rsidRPr="00B92780">
                    <w:rPr>
                      <w:noProof/>
                      <w:lang w:eastAsia="fr-FR"/>
                    </w:rPr>
                    <w:t xml:space="preserve"> de contractuels sur l’ensemble des personnels d</w:t>
                  </w:r>
                  <w:r w:rsidR="003002BE">
                    <w:rPr>
                      <w:noProof/>
                      <w:lang w:eastAsia="fr-FR"/>
                    </w:rPr>
                    <w:t>u siège</w:t>
                  </w:r>
                  <w:r w:rsidR="00B92780" w:rsidRPr="00B92780">
                    <w:rPr>
                      <w:noProof/>
                      <w:lang w:eastAsia="fr-FR"/>
                    </w:rPr>
                    <w:t xml:space="preserve"> est de 23% (22% en 2023).</w:t>
                  </w:r>
                  <w:r w:rsidR="00B92780">
                    <w:rPr>
                      <w:noProof/>
                      <w:lang w:eastAsia="fr-FR"/>
                    </w:rPr>
                    <w:t xml:space="preserve"> </w:t>
                  </w:r>
                </w:p>
              </w:tc>
            </w:tr>
          </w:tbl>
          <w:p w14:paraId="1083694C" w14:textId="77777777" w:rsidR="00FE77CF" w:rsidRPr="00C90717" w:rsidRDefault="00FE77CF" w:rsidP="00BF5942"/>
        </w:tc>
      </w:tr>
      <w:tr w:rsidR="00A763A2" w:rsidRPr="00C90717" w14:paraId="0C641123" w14:textId="77777777" w:rsidTr="000B3D7B">
        <w:trPr>
          <w:gridAfter w:val="2"/>
          <w:wAfter w:w="895" w:type="dxa"/>
        </w:trPr>
        <w:tc>
          <w:tcPr>
            <w:tcW w:w="6379" w:type="dxa"/>
          </w:tcPr>
          <w:p w14:paraId="5B796C4E" w14:textId="005368D9" w:rsidR="00FE77CF" w:rsidRPr="00C90717" w:rsidRDefault="0025292C" w:rsidP="00BF5942">
            <w:pPr>
              <w:rPr>
                <w:noProof/>
                <w:highlight w:val="yellow"/>
                <w:lang w:eastAsia="fr-FR"/>
              </w:rPr>
            </w:pPr>
            <w:r w:rsidRPr="0025292C">
              <w:rPr>
                <w:noProof/>
                <w:lang w:eastAsia="fr-FR"/>
              </w:rPr>
              <w:lastRenderedPageBreak/>
              <w:drawing>
                <wp:inline distT="0" distB="0" distL="0" distR="0" wp14:anchorId="0DFA0DD9" wp14:editId="447AB68E">
                  <wp:extent cx="3450866" cy="2511567"/>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2282" cy="2527154"/>
                          </a:xfrm>
                          <a:prstGeom prst="rect">
                            <a:avLst/>
                          </a:prstGeom>
                          <a:noFill/>
                          <a:ln>
                            <a:noFill/>
                          </a:ln>
                        </pic:spPr>
                      </pic:pic>
                    </a:graphicData>
                  </a:graphic>
                </wp:inline>
              </w:drawing>
            </w:r>
          </w:p>
        </w:tc>
        <w:tc>
          <w:tcPr>
            <w:tcW w:w="4084" w:type="dxa"/>
          </w:tcPr>
          <w:p w14:paraId="5C3CDD54" w14:textId="77777777" w:rsidR="00FE77CF" w:rsidRPr="00374AD3" w:rsidRDefault="00FE77CF" w:rsidP="00BF5942">
            <w:pPr>
              <w:rPr>
                <w:noProof/>
                <w:lang w:eastAsia="fr-FR"/>
              </w:rPr>
            </w:pPr>
          </w:p>
          <w:p w14:paraId="2603B60F" w14:textId="1E106E2F" w:rsidR="00FE77CF" w:rsidRPr="00374AD3" w:rsidRDefault="00FE77CF" w:rsidP="00BF5942">
            <w:pPr>
              <w:rPr>
                <w:noProof/>
                <w:lang w:eastAsia="fr-FR"/>
              </w:rPr>
            </w:pPr>
            <w:r w:rsidRPr="0025292C">
              <w:rPr>
                <w:noProof/>
                <w:lang w:eastAsia="fr-FR"/>
              </w:rPr>
              <w:t>Sur les 2</w:t>
            </w:r>
            <w:r w:rsidR="0025292C" w:rsidRPr="0025292C">
              <w:rPr>
                <w:noProof/>
                <w:lang w:eastAsia="fr-FR"/>
              </w:rPr>
              <w:t>37</w:t>
            </w:r>
            <w:r w:rsidRPr="0025292C">
              <w:rPr>
                <w:noProof/>
                <w:lang w:eastAsia="fr-FR"/>
              </w:rPr>
              <w:t xml:space="preserve"> agents </w:t>
            </w:r>
            <w:r w:rsidR="00FE2F90">
              <w:rPr>
                <w:noProof/>
                <w:lang w:eastAsia="fr-FR"/>
              </w:rPr>
              <w:t>du siège</w:t>
            </w:r>
            <w:r w:rsidRPr="0025292C">
              <w:rPr>
                <w:noProof/>
                <w:lang w:eastAsia="fr-FR"/>
              </w:rPr>
              <w:t>, 1</w:t>
            </w:r>
            <w:r w:rsidR="0025292C" w:rsidRPr="0025292C">
              <w:rPr>
                <w:noProof/>
                <w:lang w:eastAsia="fr-FR"/>
              </w:rPr>
              <w:t>60</w:t>
            </w:r>
            <w:r w:rsidRPr="0025292C">
              <w:rPr>
                <w:noProof/>
                <w:lang w:eastAsia="fr-FR"/>
              </w:rPr>
              <w:t xml:space="preserve"> sont affectés sur Paris et 7</w:t>
            </w:r>
            <w:r w:rsidR="0025292C" w:rsidRPr="0025292C">
              <w:rPr>
                <w:noProof/>
                <w:lang w:eastAsia="fr-FR"/>
              </w:rPr>
              <w:t>7</w:t>
            </w:r>
            <w:r w:rsidRPr="0025292C">
              <w:rPr>
                <w:noProof/>
                <w:lang w:eastAsia="fr-FR"/>
              </w:rPr>
              <w:t xml:space="preserve"> sur le site de Nantes (respectivement 6</w:t>
            </w:r>
            <w:r w:rsidR="0025292C" w:rsidRPr="0025292C">
              <w:rPr>
                <w:noProof/>
                <w:lang w:eastAsia="fr-FR"/>
              </w:rPr>
              <w:t>8</w:t>
            </w:r>
            <w:r w:rsidRPr="0025292C">
              <w:rPr>
                <w:noProof/>
                <w:lang w:eastAsia="fr-FR"/>
              </w:rPr>
              <w:t>% et 3</w:t>
            </w:r>
            <w:r w:rsidR="0025292C" w:rsidRPr="0025292C">
              <w:rPr>
                <w:noProof/>
                <w:lang w:eastAsia="fr-FR"/>
              </w:rPr>
              <w:t>2</w:t>
            </w:r>
            <w:r w:rsidRPr="0025292C">
              <w:rPr>
                <w:noProof/>
                <w:lang w:eastAsia="fr-FR"/>
              </w:rPr>
              <w:t>%).</w:t>
            </w:r>
          </w:p>
          <w:p w14:paraId="776C2F6B" w14:textId="71C430E9" w:rsidR="00FE77CF" w:rsidRPr="00374AD3" w:rsidRDefault="00FE77CF" w:rsidP="00BF5942">
            <w:pPr>
              <w:rPr>
                <w:noProof/>
                <w:lang w:eastAsia="fr-FR"/>
              </w:rPr>
            </w:pPr>
          </w:p>
        </w:tc>
      </w:tr>
      <w:tr w:rsidR="00A763A2" w:rsidRPr="000749DA" w14:paraId="5F609920" w14:textId="77777777" w:rsidTr="000B3D7B">
        <w:trPr>
          <w:gridAfter w:val="2"/>
          <w:wAfter w:w="895" w:type="dxa"/>
        </w:trPr>
        <w:tc>
          <w:tcPr>
            <w:tcW w:w="10463" w:type="dxa"/>
            <w:gridSpan w:val="2"/>
          </w:tcPr>
          <w:p w14:paraId="26B20139" w14:textId="2D2776B9" w:rsidR="003035E2" w:rsidRPr="00D30D06" w:rsidRDefault="003035E2" w:rsidP="00BF5942">
            <w:pPr>
              <w:rPr>
                <w:noProof/>
                <w:lang w:eastAsia="fr-FR"/>
              </w:rPr>
            </w:pPr>
            <w:r w:rsidRPr="00D30D06">
              <w:rPr>
                <w:noProof/>
                <w:lang w:eastAsia="fr-FR"/>
              </w:rPr>
              <w:t>Le s</w:t>
            </w:r>
            <w:r w:rsidR="00FE2F90">
              <w:rPr>
                <w:noProof/>
                <w:lang w:eastAsia="fr-FR"/>
              </w:rPr>
              <w:t>iège</w:t>
            </w:r>
            <w:r w:rsidRPr="00D30D06">
              <w:rPr>
                <w:noProof/>
                <w:lang w:eastAsia="fr-FR"/>
              </w:rPr>
              <w:t xml:space="preserve"> de l’AEFE assure</w:t>
            </w:r>
            <w:r w:rsidR="00FE2F90">
              <w:rPr>
                <w:noProof/>
                <w:lang w:eastAsia="fr-FR"/>
              </w:rPr>
              <w:t xml:space="preserve"> </w:t>
            </w:r>
            <w:r w:rsidRPr="00D30D06">
              <w:rPr>
                <w:noProof/>
                <w:lang w:eastAsia="fr-FR"/>
              </w:rPr>
              <w:t>le pilotage et la mise en œuvre de la stratégie de l’AEFE : 5</w:t>
            </w:r>
            <w:r w:rsidR="0025292C" w:rsidRPr="00D30D06">
              <w:rPr>
                <w:noProof/>
                <w:lang w:eastAsia="fr-FR"/>
              </w:rPr>
              <w:t>5</w:t>
            </w:r>
            <w:r w:rsidRPr="00D30D06">
              <w:rPr>
                <w:noProof/>
                <w:lang w:eastAsia="fr-FR"/>
              </w:rPr>
              <w:t>% des agents d</w:t>
            </w:r>
            <w:r w:rsidR="00FE2F90">
              <w:rPr>
                <w:noProof/>
                <w:lang w:eastAsia="fr-FR"/>
              </w:rPr>
              <w:t xml:space="preserve">u siège </w:t>
            </w:r>
            <w:r w:rsidRPr="00D30D06">
              <w:rPr>
                <w:noProof/>
                <w:lang w:eastAsia="fr-FR"/>
              </w:rPr>
              <w:t>sont des agents de Catégorie A (7</w:t>
            </w:r>
            <w:r w:rsidR="0025292C" w:rsidRPr="00D30D06">
              <w:rPr>
                <w:noProof/>
                <w:lang w:eastAsia="fr-FR"/>
              </w:rPr>
              <w:t>1</w:t>
            </w:r>
            <w:r w:rsidRPr="00D30D06">
              <w:rPr>
                <w:noProof/>
                <w:lang w:eastAsia="fr-FR"/>
              </w:rPr>
              <w:t>% sur le site parisien). L’AEFE assure également des missions de gestion administrative et financière : 5</w:t>
            </w:r>
            <w:r w:rsidR="0025292C" w:rsidRPr="00D30D06">
              <w:rPr>
                <w:noProof/>
                <w:lang w:eastAsia="fr-FR"/>
              </w:rPr>
              <w:t>3</w:t>
            </w:r>
            <w:r w:rsidRPr="00D30D06">
              <w:rPr>
                <w:noProof/>
                <w:lang w:eastAsia="fr-FR"/>
              </w:rPr>
              <w:t>% des agents sur le site nantais sont de Catégorie C (la DRH du réseau est basée à Nantes).</w:t>
            </w:r>
          </w:p>
          <w:p w14:paraId="04C2E94B" w14:textId="28F53877" w:rsidR="00B01471" w:rsidRDefault="00FE77CF" w:rsidP="00BF5942">
            <w:pPr>
              <w:rPr>
                <w:noProof/>
                <w:lang w:eastAsia="fr-FR"/>
              </w:rPr>
            </w:pPr>
            <w:r w:rsidRPr="00D30D06">
              <w:rPr>
                <w:noProof/>
                <w:lang w:eastAsia="fr-FR"/>
              </w:rPr>
              <w:t>En 202</w:t>
            </w:r>
            <w:r w:rsidR="00F718B6">
              <w:rPr>
                <w:noProof/>
                <w:lang w:eastAsia="fr-FR"/>
              </w:rPr>
              <w:t>4</w:t>
            </w:r>
            <w:r w:rsidRPr="00D30D06">
              <w:rPr>
                <w:noProof/>
                <w:lang w:eastAsia="fr-FR"/>
              </w:rPr>
              <w:t xml:space="preserve"> les femmes représentent 6</w:t>
            </w:r>
            <w:r w:rsidR="0025292C" w:rsidRPr="00D30D06">
              <w:rPr>
                <w:noProof/>
                <w:lang w:eastAsia="fr-FR"/>
              </w:rPr>
              <w:t>7</w:t>
            </w:r>
            <w:r w:rsidRPr="00D30D06">
              <w:rPr>
                <w:noProof/>
                <w:lang w:eastAsia="fr-FR"/>
              </w:rPr>
              <w:t>% des effectifs d</w:t>
            </w:r>
            <w:r w:rsidR="00FE2F90">
              <w:rPr>
                <w:noProof/>
                <w:lang w:eastAsia="fr-FR"/>
              </w:rPr>
              <w:t>u siège</w:t>
            </w:r>
            <w:r w:rsidR="00C7310A">
              <w:rPr>
                <w:noProof/>
                <w:lang w:eastAsia="fr-FR"/>
              </w:rPr>
              <w:t>. Ce chiffre est en</w:t>
            </w:r>
            <w:r w:rsidRPr="00D30D06">
              <w:rPr>
                <w:noProof/>
                <w:lang w:eastAsia="fr-FR"/>
              </w:rPr>
              <w:t xml:space="preserve"> augmentation </w:t>
            </w:r>
            <w:r w:rsidR="00D30D06" w:rsidRPr="00D30D06">
              <w:rPr>
                <w:noProof/>
                <w:lang w:eastAsia="fr-FR"/>
              </w:rPr>
              <w:t xml:space="preserve">constante </w:t>
            </w:r>
            <w:r w:rsidRPr="00D30D06">
              <w:rPr>
                <w:noProof/>
                <w:lang w:eastAsia="fr-FR"/>
              </w:rPr>
              <w:t>ces dernières années</w:t>
            </w:r>
            <w:r w:rsidR="00D30D06" w:rsidRPr="00D30D06">
              <w:rPr>
                <w:noProof/>
                <w:lang w:eastAsia="fr-FR"/>
              </w:rPr>
              <w:t>,</w:t>
            </w:r>
            <w:r w:rsidRPr="00D30D06">
              <w:rPr>
                <w:noProof/>
                <w:lang w:eastAsia="fr-FR"/>
              </w:rPr>
              <w:t xml:space="preserve"> </w:t>
            </w:r>
            <w:r w:rsidR="00C7310A">
              <w:rPr>
                <w:noProof/>
                <w:lang w:eastAsia="fr-FR"/>
              </w:rPr>
              <w:t>et représente</w:t>
            </w:r>
            <w:r w:rsidR="00C7310A" w:rsidRPr="00D30D06">
              <w:rPr>
                <w:noProof/>
                <w:lang w:eastAsia="fr-FR"/>
              </w:rPr>
              <w:t xml:space="preserve"> </w:t>
            </w:r>
            <w:r w:rsidR="0025292C" w:rsidRPr="00D30D06">
              <w:rPr>
                <w:noProof/>
                <w:lang w:eastAsia="fr-FR"/>
              </w:rPr>
              <w:t xml:space="preserve">4 points </w:t>
            </w:r>
            <w:r w:rsidR="00D30D06" w:rsidRPr="00D30D06">
              <w:rPr>
                <w:noProof/>
                <w:lang w:eastAsia="fr-FR"/>
              </w:rPr>
              <w:t xml:space="preserve">de plus </w:t>
            </w:r>
            <w:r w:rsidR="0025292C" w:rsidRPr="00D30D06">
              <w:rPr>
                <w:noProof/>
                <w:lang w:eastAsia="fr-FR"/>
              </w:rPr>
              <w:t>qu’en 2023</w:t>
            </w:r>
            <w:r w:rsidRPr="00D30D06">
              <w:rPr>
                <w:noProof/>
                <w:lang w:eastAsia="fr-FR"/>
              </w:rPr>
              <w:t xml:space="preserve">. </w:t>
            </w:r>
            <w:r w:rsidRPr="006850FD">
              <w:rPr>
                <w:noProof/>
                <w:lang w:eastAsia="fr-FR"/>
              </w:rPr>
              <w:t xml:space="preserve">La proportion de femmes en Catégorie A est de </w:t>
            </w:r>
            <w:r w:rsidR="00D30D06" w:rsidRPr="006850FD">
              <w:rPr>
                <w:noProof/>
                <w:lang w:eastAsia="fr-FR"/>
              </w:rPr>
              <w:t>6</w:t>
            </w:r>
            <w:r w:rsidR="006850FD" w:rsidRPr="006850FD">
              <w:rPr>
                <w:noProof/>
                <w:lang w:eastAsia="fr-FR"/>
              </w:rPr>
              <w:t>0</w:t>
            </w:r>
            <w:r w:rsidRPr="006850FD">
              <w:rPr>
                <w:noProof/>
                <w:lang w:eastAsia="fr-FR"/>
              </w:rPr>
              <w:t>% et augmente sensiblement par rapport à 202</w:t>
            </w:r>
            <w:r w:rsidR="006850FD" w:rsidRPr="006850FD">
              <w:rPr>
                <w:noProof/>
                <w:lang w:eastAsia="fr-FR"/>
              </w:rPr>
              <w:t>3</w:t>
            </w:r>
            <w:r w:rsidRPr="006850FD">
              <w:rPr>
                <w:noProof/>
                <w:lang w:eastAsia="fr-FR"/>
              </w:rPr>
              <w:t xml:space="preserve"> (5</w:t>
            </w:r>
            <w:r w:rsidR="006850FD" w:rsidRPr="006850FD">
              <w:rPr>
                <w:noProof/>
                <w:lang w:eastAsia="fr-FR"/>
              </w:rPr>
              <w:t>5</w:t>
            </w:r>
            <w:r w:rsidRPr="006850FD">
              <w:rPr>
                <w:noProof/>
                <w:lang w:eastAsia="fr-FR"/>
              </w:rPr>
              <w:t>%) tandis que la proportion des femmes en Catégorie B et C reste conséquente et augmente ces dernières années (resp. 5</w:t>
            </w:r>
            <w:r w:rsidR="006850FD" w:rsidRPr="006850FD">
              <w:rPr>
                <w:noProof/>
                <w:lang w:eastAsia="fr-FR"/>
              </w:rPr>
              <w:t>2</w:t>
            </w:r>
            <w:r w:rsidRPr="006850FD">
              <w:rPr>
                <w:noProof/>
                <w:lang w:eastAsia="fr-FR"/>
              </w:rPr>
              <w:t>% et 7</w:t>
            </w:r>
            <w:r w:rsidR="006850FD" w:rsidRPr="006850FD">
              <w:rPr>
                <w:noProof/>
                <w:lang w:eastAsia="fr-FR"/>
              </w:rPr>
              <w:t>7</w:t>
            </w:r>
            <w:r w:rsidRPr="006850FD">
              <w:rPr>
                <w:noProof/>
                <w:lang w:eastAsia="fr-FR"/>
              </w:rPr>
              <w:t>% en 201</w:t>
            </w:r>
            <w:r w:rsidR="006850FD" w:rsidRPr="006850FD">
              <w:rPr>
                <w:noProof/>
                <w:lang w:eastAsia="fr-FR"/>
              </w:rPr>
              <w:t>9</w:t>
            </w:r>
            <w:r w:rsidRPr="006850FD">
              <w:rPr>
                <w:noProof/>
                <w:lang w:eastAsia="fr-FR"/>
              </w:rPr>
              <w:t xml:space="preserve"> pour atteindre </w:t>
            </w:r>
            <w:r w:rsidR="006850FD" w:rsidRPr="006850FD">
              <w:rPr>
                <w:noProof/>
                <w:lang w:eastAsia="fr-FR"/>
              </w:rPr>
              <w:t>61</w:t>
            </w:r>
            <w:r w:rsidRPr="006850FD">
              <w:rPr>
                <w:noProof/>
                <w:lang w:eastAsia="fr-FR"/>
              </w:rPr>
              <w:t>% et 8</w:t>
            </w:r>
            <w:r w:rsidR="006850FD" w:rsidRPr="006850FD">
              <w:rPr>
                <w:noProof/>
                <w:lang w:eastAsia="fr-FR"/>
              </w:rPr>
              <w:t>2</w:t>
            </w:r>
            <w:r w:rsidRPr="006850FD">
              <w:rPr>
                <w:noProof/>
                <w:lang w:eastAsia="fr-FR"/>
              </w:rPr>
              <w:t>% en 202</w:t>
            </w:r>
            <w:r w:rsidR="006850FD" w:rsidRPr="006850FD">
              <w:rPr>
                <w:noProof/>
                <w:lang w:eastAsia="fr-FR"/>
              </w:rPr>
              <w:t>4</w:t>
            </w:r>
            <w:r w:rsidRPr="006850FD">
              <w:rPr>
                <w:noProof/>
                <w:lang w:eastAsia="fr-FR"/>
              </w:rPr>
              <w:t>).</w:t>
            </w:r>
            <w:r w:rsidRPr="005159EB">
              <w:rPr>
                <w:noProof/>
                <w:lang w:eastAsia="fr-FR"/>
              </w:rPr>
              <w:t xml:space="preserve"> </w:t>
            </w:r>
          </w:p>
          <w:p w14:paraId="66301AA0" w14:textId="48C43645" w:rsidR="00FE77CF" w:rsidRDefault="00044A0F" w:rsidP="00B01471">
            <w:pPr>
              <w:jc w:val="center"/>
              <w:rPr>
                <w:noProof/>
                <w:lang w:eastAsia="fr-FR"/>
              </w:rPr>
            </w:pPr>
            <w:r w:rsidRPr="00044A0F">
              <w:rPr>
                <w:noProof/>
                <w:lang w:eastAsia="fr-FR"/>
              </w:rPr>
              <w:drawing>
                <wp:inline distT="0" distB="0" distL="0" distR="0" wp14:anchorId="3176153B" wp14:editId="78708EF3">
                  <wp:extent cx="3220278" cy="2321662"/>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3772" cy="2338600"/>
                          </a:xfrm>
                          <a:prstGeom prst="rect">
                            <a:avLst/>
                          </a:prstGeom>
                          <a:noFill/>
                          <a:ln>
                            <a:noFill/>
                          </a:ln>
                        </pic:spPr>
                      </pic:pic>
                    </a:graphicData>
                  </a:graphic>
                </wp:inline>
              </w:drawing>
            </w:r>
          </w:p>
          <w:p w14:paraId="20224FEA" w14:textId="6EF9D313" w:rsidR="00FE77CF" w:rsidRPr="003E6FE7" w:rsidRDefault="00E235C7" w:rsidP="003035E2">
            <w:pPr>
              <w:jc w:val="center"/>
              <w:rPr>
                <w:noProof/>
                <w:lang w:eastAsia="fr-FR"/>
              </w:rPr>
            </w:pPr>
            <w:r w:rsidRPr="00E235C7">
              <w:rPr>
                <w:noProof/>
                <w:lang w:eastAsia="fr-FR"/>
              </w:rPr>
              <w:lastRenderedPageBreak/>
              <w:drawing>
                <wp:inline distT="0" distB="0" distL="0" distR="0" wp14:anchorId="0236F01E" wp14:editId="397CEA04">
                  <wp:extent cx="4659465" cy="2347995"/>
                  <wp:effectExtent l="0" t="0" r="0" b="0"/>
                  <wp:docPr id="1073741825" name="Imag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7546" cy="2362145"/>
                          </a:xfrm>
                          <a:prstGeom prst="rect">
                            <a:avLst/>
                          </a:prstGeom>
                          <a:noFill/>
                          <a:ln>
                            <a:noFill/>
                          </a:ln>
                        </pic:spPr>
                      </pic:pic>
                    </a:graphicData>
                  </a:graphic>
                </wp:inline>
              </w:drawing>
            </w:r>
          </w:p>
        </w:tc>
      </w:tr>
      <w:tr w:rsidR="00A763A2" w:rsidRPr="00C90717" w14:paraId="0E6AE29A" w14:textId="77777777" w:rsidTr="000B3D7B">
        <w:trPr>
          <w:gridAfter w:val="1"/>
          <w:wAfter w:w="530" w:type="dxa"/>
        </w:trPr>
        <w:tc>
          <w:tcPr>
            <w:tcW w:w="10828" w:type="dxa"/>
            <w:gridSpan w:val="3"/>
          </w:tcPr>
          <w:tbl>
            <w:tblPr>
              <w:tblStyle w:val="Grilledutableau"/>
              <w:tblW w:w="10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5149"/>
            </w:tblGrid>
            <w:tr w:rsidR="00A763A2" w:rsidRPr="00C90717" w14:paraId="3BC27BB0" w14:textId="77777777" w:rsidTr="00DD6045">
              <w:tc>
                <w:tcPr>
                  <w:tcW w:w="4919" w:type="dxa"/>
                </w:tcPr>
                <w:p w14:paraId="17DF47A7" w14:textId="35EC4C9E" w:rsidR="00FE77CF" w:rsidRPr="00C90717" w:rsidRDefault="00A763A2" w:rsidP="00BF5942">
                  <w:pPr>
                    <w:rPr>
                      <w:noProof/>
                      <w:highlight w:val="yellow"/>
                      <w:lang w:eastAsia="fr-FR"/>
                    </w:rPr>
                  </w:pPr>
                  <w:r w:rsidRPr="00A763A2">
                    <w:rPr>
                      <w:noProof/>
                      <w:lang w:eastAsia="fr-FR"/>
                    </w:rPr>
                    <w:lastRenderedPageBreak/>
                    <w:drawing>
                      <wp:inline distT="0" distB="0" distL="0" distR="0" wp14:anchorId="1C2B25C5" wp14:editId="2BC753C8">
                        <wp:extent cx="3554551" cy="2647784"/>
                        <wp:effectExtent l="0" t="0" r="8255" b="0"/>
                        <wp:docPr id="1073741881" name="Image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7662" cy="2664999"/>
                                </a:xfrm>
                                <a:prstGeom prst="rect">
                                  <a:avLst/>
                                </a:prstGeom>
                                <a:noFill/>
                                <a:ln>
                                  <a:noFill/>
                                </a:ln>
                              </pic:spPr>
                            </pic:pic>
                          </a:graphicData>
                        </a:graphic>
                      </wp:inline>
                    </w:drawing>
                  </w:r>
                </w:p>
              </w:tc>
              <w:tc>
                <w:tcPr>
                  <w:tcW w:w="5322" w:type="dxa"/>
                </w:tcPr>
                <w:p w14:paraId="24751C11" w14:textId="55F0C678" w:rsidR="00FE77CF" w:rsidRPr="00A763A2" w:rsidRDefault="00A763A2" w:rsidP="00BF5942">
                  <w:pPr>
                    <w:rPr>
                      <w:noProof/>
                      <w:lang w:eastAsia="fr-FR"/>
                    </w:rPr>
                  </w:pPr>
                  <w:r w:rsidRPr="00A763A2">
                    <w:rPr>
                      <w:noProof/>
                      <w:lang w:eastAsia="fr-FR"/>
                    </w:rPr>
                    <w:drawing>
                      <wp:anchor distT="0" distB="0" distL="114300" distR="114300" simplePos="0" relativeHeight="251682816" behindDoc="1" locked="0" layoutInCell="1" allowOverlap="1" wp14:anchorId="60D51EC0" wp14:editId="3F9E7410">
                        <wp:simplePos x="0" y="0"/>
                        <wp:positionH relativeFrom="column">
                          <wp:posOffset>-67945</wp:posOffset>
                        </wp:positionH>
                        <wp:positionV relativeFrom="paragraph">
                          <wp:posOffset>148341</wp:posOffset>
                        </wp:positionV>
                        <wp:extent cx="3132455" cy="2273935"/>
                        <wp:effectExtent l="0" t="0" r="0" b="0"/>
                        <wp:wrapTight wrapText="bothSides">
                          <wp:wrapPolygon edited="0">
                            <wp:start x="0" y="181"/>
                            <wp:lineTo x="0" y="20629"/>
                            <wp:lineTo x="20886" y="20629"/>
                            <wp:lineTo x="20886" y="3438"/>
                            <wp:lineTo x="21412" y="181"/>
                            <wp:lineTo x="0" y="181"/>
                          </wp:wrapPolygon>
                        </wp:wrapTight>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2455"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A69">
                    <w:rPr>
                      <w:noProof/>
                      <w:lang w:eastAsia="fr-FR"/>
                    </w:rPr>
                    <w:t xml:space="preserve"> </w:t>
                  </w:r>
                </w:p>
              </w:tc>
            </w:tr>
          </w:tbl>
          <w:p w14:paraId="2F0FDBAA" w14:textId="77777777" w:rsidR="00FE77CF" w:rsidRPr="00C90717" w:rsidRDefault="00FE77CF" w:rsidP="00BF5942">
            <w:pPr>
              <w:rPr>
                <w:noProof/>
                <w:highlight w:val="yellow"/>
                <w:lang w:eastAsia="fr-FR"/>
              </w:rPr>
            </w:pPr>
          </w:p>
        </w:tc>
      </w:tr>
    </w:tbl>
    <w:p w14:paraId="1E326C01" w14:textId="07A57174" w:rsidR="00FE77CF" w:rsidRDefault="00FE77CF" w:rsidP="003035E2">
      <w:bookmarkStart w:id="25" w:name="_Toc94092783"/>
      <w:r>
        <w:t>L’âge</w:t>
      </w:r>
      <w:r w:rsidR="00913A69">
        <w:t xml:space="preserve"> </w:t>
      </w:r>
      <w:r>
        <w:t>moyen des agents d</w:t>
      </w:r>
      <w:r w:rsidR="00FE2F90">
        <w:t>u siège</w:t>
      </w:r>
      <w:r>
        <w:t xml:space="preserve"> est de </w:t>
      </w:r>
      <w:r w:rsidR="00A763A2">
        <w:t>48</w:t>
      </w:r>
      <w:r>
        <w:t>.</w:t>
      </w:r>
      <w:r w:rsidR="00A763A2">
        <w:t>5</w:t>
      </w:r>
      <w:r>
        <w:t xml:space="preserve"> ans en 202</w:t>
      </w:r>
      <w:r w:rsidR="00A763A2">
        <w:t>4</w:t>
      </w:r>
      <w:r>
        <w:t>.</w:t>
      </w:r>
    </w:p>
    <w:p w14:paraId="1C542D63" w14:textId="22E578CD" w:rsidR="00913A69" w:rsidRDefault="00913A69" w:rsidP="003035E2">
      <w:r>
        <w:t xml:space="preserve">Les postes sont répartis au sein de </w:t>
      </w:r>
      <w:r w:rsidR="00216E17">
        <w:t>12 groupes fonctionnels,</w:t>
      </w:r>
      <w:r>
        <w:t xml:space="preserve"> qui fixent</w:t>
      </w:r>
      <w:r w:rsidR="00216E17">
        <w:t xml:space="preserve"> </w:t>
      </w:r>
      <w:r>
        <w:t>des fourchettes de rémunération pour les agents.</w:t>
      </w:r>
    </w:p>
    <w:p w14:paraId="52F2808C" w14:textId="493FB5C6" w:rsidR="003035E2" w:rsidRDefault="00913A69" w:rsidP="003035E2">
      <w:r>
        <w:t xml:space="preserve">En 2024, 23% des agents sont positionnés dans </w:t>
      </w:r>
      <w:r w:rsidR="00216E17">
        <w:t xml:space="preserve">le groupe </w:t>
      </w:r>
      <w:r>
        <w:t>« </w:t>
      </w:r>
      <w:r w:rsidR="00216E17">
        <w:t>encadrement intermédiaire ou responsabilité spécifique</w:t>
      </w:r>
      <w:r>
        <w:t> » (groupe 7)</w:t>
      </w:r>
      <w:r w:rsidR="00216E17">
        <w:t xml:space="preserve"> </w:t>
      </w:r>
      <w:r>
        <w:t>et 21%</w:t>
      </w:r>
      <w:r w:rsidR="00753E17">
        <w:t xml:space="preserve"> d</w:t>
      </w:r>
      <w:r>
        <w:t xml:space="preserve">ans celui de </w:t>
      </w:r>
      <w:r w:rsidR="00250653">
        <w:t>« </w:t>
      </w:r>
      <w:r>
        <w:t>gestionnaires</w:t>
      </w:r>
      <w:r w:rsidR="00250653">
        <w:t xml:space="preserve"> et assimilés » </w:t>
      </w:r>
      <w:r>
        <w:t>(groupe 10)</w:t>
      </w:r>
      <w:r w:rsidR="00753E17">
        <w:t>.</w:t>
      </w:r>
      <w:r w:rsidR="00216E17" w:rsidRPr="00216E17">
        <w:tab/>
      </w:r>
      <w:r w:rsidR="00216E17" w:rsidRPr="00216E17">
        <w:tab/>
      </w:r>
      <w:r w:rsidR="00216E17" w:rsidRPr="00216E17">
        <w:tab/>
      </w:r>
      <w:r w:rsidR="00216E17" w:rsidRPr="00216E17">
        <w:tab/>
      </w:r>
      <w:r w:rsidR="00216E17" w:rsidRPr="00216E17">
        <w:tab/>
      </w:r>
      <w:r w:rsidR="00216E17" w:rsidRPr="00216E17">
        <w:tab/>
      </w:r>
    </w:p>
    <w:p w14:paraId="1702B8E2" w14:textId="77777777" w:rsidR="003035E2" w:rsidRDefault="003035E2" w:rsidP="003035E2"/>
    <w:p w14:paraId="0F663097" w14:textId="0230483D" w:rsidR="00FE77CF" w:rsidRDefault="00895D6B" w:rsidP="003035E2">
      <w:r w:rsidRPr="00895D6B">
        <w:rPr>
          <w:noProof/>
        </w:rPr>
        <w:lastRenderedPageBreak/>
        <w:drawing>
          <wp:inline distT="0" distB="0" distL="0" distR="0" wp14:anchorId="1536DC1F" wp14:editId="72EBA104">
            <wp:extent cx="6118536" cy="2872854"/>
            <wp:effectExtent l="0" t="0" r="0" b="381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1484" cy="2883629"/>
                    </a:xfrm>
                    <a:prstGeom prst="rect">
                      <a:avLst/>
                    </a:prstGeom>
                    <a:noFill/>
                    <a:ln>
                      <a:noFill/>
                    </a:ln>
                  </pic:spPr>
                </pic:pic>
              </a:graphicData>
            </a:graphic>
          </wp:inline>
        </w:drawing>
      </w:r>
    </w:p>
    <w:p w14:paraId="23DBD3B2" w14:textId="70459BAB" w:rsidR="003035E2" w:rsidRDefault="003035E2">
      <w:pPr>
        <w:spacing w:before="0" w:after="160"/>
      </w:pPr>
      <w:r>
        <w:br w:type="page"/>
      </w:r>
    </w:p>
    <w:p w14:paraId="2B1352C3" w14:textId="00612E9E" w:rsidR="00FE77CF" w:rsidRPr="00D707AC" w:rsidRDefault="00FE77CF" w:rsidP="009147AF">
      <w:pPr>
        <w:pStyle w:val="Titre3"/>
        <w:numPr>
          <w:ilvl w:val="2"/>
          <w:numId w:val="29"/>
        </w:numPr>
        <w:rPr>
          <w:color w:val="auto"/>
        </w:rPr>
      </w:pPr>
      <w:bookmarkStart w:id="26" w:name="_Toc171067863"/>
      <w:r>
        <w:rPr>
          <w:color w:val="auto"/>
        </w:rPr>
        <w:lastRenderedPageBreak/>
        <w:t>Personnels</w:t>
      </w:r>
      <w:r w:rsidRPr="00D707AC">
        <w:rPr>
          <w:color w:val="auto"/>
        </w:rPr>
        <w:t xml:space="preserve"> détachés pour exercer à l’étrange</w:t>
      </w:r>
      <w:bookmarkEnd w:id="25"/>
      <w:bookmarkEnd w:id="26"/>
      <w:r w:rsidR="00C5498B">
        <w:rPr>
          <w:color w:val="auto"/>
        </w:rPr>
        <w:t>r</w:t>
      </w:r>
    </w:p>
    <w:p w14:paraId="77F11D7F" w14:textId="63E5EE2F" w:rsidR="00FE77CF" w:rsidRPr="00374AD3" w:rsidRDefault="00FE77CF" w:rsidP="00B01471">
      <w:pPr>
        <w:rPr>
          <w:highlight w:val="yellow"/>
        </w:rPr>
      </w:pPr>
      <w:r w:rsidRPr="001D6EB4">
        <w:t>Les personnels détachés pour exercer à l’étranger représentent 5 5</w:t>
      </w:r>
      <w:r w:rsidR="00C5498B" w:rsidRPr="001D6EB4">
        <w:t>66</w:t>
      </w:r>
      <w:r w:rsidRPr="001D6EB4">
        <w:t xml:space="preserve"> agents au 31/12/202</w:t>
      </w:r>
      <w:r w:rsidR="00C5498B" w:rsidRPr="001D6EB4">
        <w:t>4</w:t>
      </w:r>
      <w:r w:rsidRPr="001D6EB4">
        <w:t>, en hausse de +</w:t>
      </w:r>
      <w:r w:rsidR="00C5498B" w:rsidRPr="001D6EB4">
        <w:t>0,3</w:t>
      </w:r>
      <w:r w:rsidRPr="001D6EB4">
        <w:t>% par rapport à l’an dernier (+1</w:t>
      </w:r>
      <w:r w:rsidR="00C5498B" w:rsidRPr="001D6EB4">
        <w:t>8</w:t>
      </w:r>
      <w:r w:rsidRPr="001D6EB4">
        <w:t xml:space="preserve"> agents) : </w:t>
      </w:r>
      <w:r w:rsidR="00C5498B" w:rsidRPr="001D6EB4">
        <w:t>498</w:t>
      </w:r>
      <w:r w:rsidRPr="001D6EB4">
        <w:t xml:space="preserve"> expatriés et </w:t>
      </w:r>
      <w:r w:rsidR="00C5498B" w:rsidRPr="001D6EB4">
        <w:t>402</w:t>
      </w:r>
      <w:r w:rsidRPr="001D6EB4">
        <w:t xml:space="preserve"> détachés D1/D2</w:t>
      </w:r>
      <w:r w:rsidR="00322321">
        <w:t>, soit 900 personnels d’encadrement et de formations</w:t>
      </w:r>
      <w:r w:rsidRPr="001D6EB4">
        <w:t xml:space="preserve"> (à comparer aux </w:t>
      </w:r>
      <w:r w:rsidR="00C5498B" w:rsidRPr="001D6EB4">
        <w:t>664</w:t>
      </w:r>
      <w:r w:rsidRPr="001D6EB4">
        <w:t xml:space="preserve"> expatriés en 202</w:t>
      </w:r>
      <w:r w:rsidR="00C5498B" w:rsidRPr="001D6EB4">
        <w:t>3</w:t>
      </w:r>
      <w:r w:rsidRPr="001D6EB4">
        <w:t xml:space="preserve">, soit </w:t>
      </w:r>
      <w:r w:rsidR="00C5498B" w:rsidRPr="001D6EB4">
        <w:t>-166</w:t>
      </w:r>
      <w:r w:rsidRPr="001D6EB4">
        <w:t xml:space="preserve"> agents</w:t>
      </w:r>
      <w:r w:rsidR="00C5498B" w:rsidRPr="001D6EB4">
        <w:t>, et aux 221 détachés D1/D2 en 2023, soit +181 agents</w:t>
      </w:r>
      <w:r w:rsidRPr="001D6EB4">
        <w:t>)</w:t>
      </w:r>
      <w:r w:rsidRPr="001D6EB4">
        <w:rPr>
          <w:color w:val="FF0000"/>
        </w:rPr>
        <w:t xml:space="preserve"> </w:t>
      </w:r>
      <w:r w:rsidRPr="00D20B31">
        <w:t xml:space="preserve">et 2 </w:t>
      </w:r>
      <w:r w:rsidR="001D6EB4" w:rsidRPr="00D20B31">
        <w:t>388</w:t>
      </w:r>
      <w:r w:rsidRPr="00D20B31">
        <w:t xml:space="preserve"> résidents et 2</w:t>
      </w:r>
      <w:r w:rsidR="001D6EB4" w:rsidRPr="00D20B31">
        <w:t xml:space="preserve"> 278 </w:t>
      </w:r>
      <w:r w:rsidRPr="00D20B31">
        <w:t>détachés D3</w:t>
      </w:r>
      <w:r w:rsidR="00322321">
        <w:t>, soit 4 666 personnels enseig</w:t>
      </w:r>
      <w:r w:rsidR="0084456B">
        <w:t>n</w:t>
      </w:r>
      <w:r w:rsidR="00322321">
        <w:t>ants</w:t>
      </w:r>
      <w:r w:rsidRPr="00D20B31">
        <w:t xml:space="preserve"> (à comparer aux </w:t>
      </w:r>
      <w:r w:rsidR="001D6EB4" w:rsidRPr="00D20B31">
        <w:t>2 652</w:t>
      </w:r>
      <w:r w:rsidRPr="00D20B31">
        <w:t xml:space="preserve"> résidents en 202</w:t>
      </w:r>
      <w:r w:rsidR="001D6EB4" w:rsidRPr="00D20B31">
        <w:t>3</w:t>
      </w:r>
      <w:r w:rsidRPr="00D20B31">
        <w:t xml:space="preserve">, soit </w:t>
      </w:r>
      <w:r w:rsidR="001D6EB4" w:rsidRPr="00D20B31">
        <w:t>-264</w:t>
      </w:r>
      <w:r w:rsidRPr="00D20B31">
        <w:t xml:space="preserve"> agents</w:t>
      </w:r>
      <w:r w:rsidR="001D6EB4" w:rsidRPr="00D20B31">
        <w:t>,</w:t>
      </w:r>
      <w:r w:rsidR="00D20B31" w:rsidRPr="00D20B31">
        <w:t xml:space="preserve"> et aux 2 011 détachés D3 en 2023, soit +267 agents</w:t>
      </w:r>
      <w:r w:rsidRPr="00D20B31">
        <w:t xml:space="preserve">). </w:t>
      </w:r>
      <w:r w:rsidR="001B0F99">
        <w:t xml:space="preserve">Ces variations sont à mettre en rapport avec </w:t>
      </w:r>
      <w:r w:rsidR="001B0F99" w:rsidRPr="001B0F99">
        <w:t xml:space="preserve">la </w:t>
      </w:r>
      <w:r w:rsidR="005F52C0">
        <w:t xml:space="preserve">mise en place </w:t>
      </w:r>
      <w:r w:rsidR="001B0F99" w:rsidRPr="001B0F99">
        <w:t>du nouveau statut des personnels détachés de l’AEFE</w:t>
      </w:r>
      <w:r w:rsidR="001B0F99">
        <w:t>.</w:t>
      </w:r>
    </w:p>
    <w:p w14:paraId="78059336" w14:textId="00DBE165" w:rsidR="00FE77CF" w:rsidRDefault="00FE77CF" w:rsidP="00B01471">
      <w:r w:rsidRPr="00D20B31">
        <w:t>83% des agents appartiennent à la Catégorie A (enseignants essentiellement) et 17% à la Catégorie A+ (personnels de direction et enseignants agrégés notamment), répartition équivalente par rapport à 202</w:t>
      </w:r>
      <w:r w:rsidR="00D20B31" w:rsidRPr="00D20B31">
        <w:t>3</w:t>
      </w:r>
      <w:r w:rsidRPr="00D20B31">
        <w:t>.</w:t>
      </w:r>
    </w:p>
    <w:p w14:paraId="08ED650C" w14:textId="77777777" w:rsidR="00FE77CF" w:rsidRPr="009B28C0" w:rsidRDefault="00FE77CF" w:rsidP="00BF5942">
      <w:pPr>
        <w:spacing w:before="0" w:after="0" w:line="240" w:lineRule="auto"/>
      </w:pPr>
    </w:p>
    <w:p w14:paraId="164A3C87" w14:textId="25476098" w:rsidR="00FE77CF" w:rsidRDefault="00FE77CF" w:rsidP="000B3D7B">
      <w:pPr>
        <w:spacing w:before="0" w:after="0" w:line="240" w:lineRule="auto"/>
        <w:rPr>
          <w:noProof/>
          <w:highlight w:val="yellow"/>
        </w:rPr>
      </w:pPr>
    </w:p>
    <w:p w14:paraId="3E517CB6" w14:textId="36DBB0A3" w:rsidR="00DB5452" w:rsidRDefault="00DB5452" w:rsidP="000B3D7B">
      <w:pPr>
        <w:spacing w:before="0" w:after="0" w:line="240" w:lineRule="auto"/>
        <w:rPr>
          <w:noProof/>
          <w:highlight w:val="yellow"/>
        </w:rPr>
      </w:pPr>
      <w:r w:rsidRPr="00DB5452">
        <w:rPr>
          <w:noProof/>
        </w:rPr>
        <w:drawing>
          <wp:inline distT="0" distB="0" distL="0" distR="0" wp14:anchorId="78A0EDFC" wp14:editId="002038F1">
            <wp:extent cx="6605625" cy="296227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05625" cy="2962275"/>
                    </a:xfrm>
                    <a:prstGeom prst="rect">
                      <a:avLst/>
                    </a:prstGeom>
                    <a:noFill/>
                    <a:ln>
                      <a:noFill/>
                    </a:ln>
                  </pic:spPr>
                </pic:pic>
              </a:graphicData>
            </a:graphic>
          </wp:inline>
        </w:drawing>
      </w:r>
    </w:p>
    <w:p w14:paraId="5CBAE98A" w14:textId="099E4B52" w:rsidR="00DB5452" w:rsidRDefault="00DB5452" w:rsidP="000B3D7B">
      <w:pPr>
        <w:spacing w:before="0" w:after="0" w:line="240" w:lineRule="auto"/>
        <w:rPr>
          <w:noProof/>
          <w:highlight w:val="yellow"/>
        </w:rPr>
      </w:pPr>
    </w:p>
    <w:p w14:paraId="18BC49C1" w14:textId="0A66371A" w:rsidR="00DB5452" w:rsidRDefault="00DB5452" w:rsidP="000B3D7B">
      <w:pPr>
        <w:spacing w:before="0" w:after="0" w:line="240" w:lineRule="auto"/>
        <w:rPr>
          <w:noProof/>
          <w:highlight w:val="yellow"/>
        </w:rPr>
      </w:pPr>
    </w:p>
    <w:p w14:paraId="0E5C8696" w14:textId="0EA3ED6E" w:rsidR="00DB5452" w:rsidRDefault="00DB5452" w:rsidP="000B3D7B">
      <w:pPr>
        <w:spacing w:before="0" w:after="0" w:line="240" w:lineRule="auto"/>
        <w:rPr>
          <w:noProof/>
          <w:highlight w:val="yellow"/>
        </w:rPr>
      </w:pPr>
    </w:p>
    <w:p w14:paraId="41D84CA2" w14:textId="085E2F48" w:rsidR="00DB5452" w:rsidRDefault="00DB5452" w:rsidP="000B3D7B">
      <w:pPr>
        <w:spacing w:before="0" w:after="0" w:line="240" w:lineRule="auto"/>
        <w:rPr>
          <w:highlight w:val="yellow"/>
        </w:rPr>
      </w:pPr>
    </w:p>
    <w:p w14:paraId="2048A324" w14:textId="1DA76895" w:rsidR="00EC79FE" w:rsidRDefault="00EC79FE" w:rsidP="000B3D7B">
      <w:pPr>
        <w:spacing w:before="0" w:after="0" w:line="240" w:lineRule="auto"/>
        <w:rPr>
          <w:highlight w:val="yellow"/>
        </w:rPr>
      </w:pPr>
    </w:p>
    <w:p w14:paraId="3A63E110" w14:textId="24BE00D9" w:rsidR="00EC79FE" w:rsidRDefault="00EC79FE" w:rsidP="000B3D7B">
      <w:pPr>
        <w:spacing w:before="0" w:after="0" w:line="240" w:lineRule="auto"/>
        <w:rPr>
          <w:highlight w:val="yellow"/>
        </w:rPr>
      </w:pPr>
    </w:p>
    <w:p w14:paraId="28335D19" w14:textId="558760DF" w:rsidR="00EC79FE" w:rsidRDefault="00EC79FE" w:rsidP="000B3D7B">
      <w:pPr>
        <w:spacing w:before="0" w:after="0" w:line="240" w:lineRule="auto"/>
        <w:rPr>
          <w:highlight w:val="yellow"/>
        </w:rPr>
      </w:pPr>
    </w:p>
    <w:p w14:paraId="459C2E37" w14:textId="13A5E0B4" w:rsidR="00EC79FE" w:rsidRDefault="00EC79FE" w:rsidP="000B3D7B">
      <w:pPr>
        <w:spacing w:before="0" w:after="0" w:line="240" w:lineRule="auto"/>
        <w:rPr>
          <w:highlight w:val="yellow"/>
        </w:rPr>
      </w:pPr>
    </w:p>
    <w:p w14:paraId="5DAA225F" w14:textId="62F56D34" w:rsidR="00EC79FE" w:rsidRDefault="00EC79FE" w:rsidP="000B3D7B">
      <w:pPr>
        <w:spacing w:before="0" w:after="0" w:line="240" w:lineRule="auto"/>
        <w:rPr>
          <w:highlight w:val="yellow"/>
        </w:rPr>
      </w:pPr>
    </w:p>
    <w:p w14:paraId="7C6B43CC" w14:textId="77777777" w:rsidR="00EC79FE" w:rsidRPr="00032151" w:rsidRDefault="00EC79FE" w:rsidP="000B3D7B">
      <w:pPr>
        <w:spacing w:before="0" w:after="0" w:line="240" w:lineRule="auto"/>
        <w:rPr>
          <w:highlight w:val="yellow"/>
        </w:rPr>
      </w:pPr>
    </w:p>
    <w:tbl>
      <w:tblPr>
        <w:tblStyle w:val="Grilledutableau"/>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5074"/>
      </w:tblGrid>
      <w:tr w:rsidR="00FE77CF" w:rsidRPr="00032151" w14:paraId="06AA3F6A" w14:textId="77777777" w:rsidTr="00DD6045">
        <w:tc>
          <w:tcPr>
            <w:tcW w:w="10206" w:type="dxa"/>
            <w:gridSpan w:val="2"/>
          </w:tcPr>
          <w:p w14:paraId="6CB569D7" w14:textId="4EDB6283" w:rsidR="00FE77CF" w:rsidRPr="00032151" w:rsidRDefault="00DD75BD" w:rsidP="00BF5942">
            <w:pPr>
              <w:spacing w:before="0"/>
              <w:rPr>
                <w:highlight w:val="yellow"/>
              </w:rPr>
            </w:pPr>
            <w:r w:rsidRPr="00DD75BD">
              <w:rPr>
                <w:noProof/>
              </w:rPr>
              <w:drawing>
                <wp:anchor distT="0" distB="0" distL="114300" distR="114300" simplePos="0" relativeHeight="251676672" behindDoc="1" locked="0" layoutInCell="1" allowOverlap="1" wp14:anchorId="7648579F" wp14:editId="4DCAAE83">
                  <wp:simplePos x="0" y="0"/>
                  <wp:positionH relativeFrom="column">
                    <wp:posOffset>728345</wp:posOffset>
                  </wp:positionH>
                  <wp:positionV relativeFrom="paragraph">
                    <wp:posOffset>0</wp:posOffset>
                  </wp:positionV>
                  <wp:extent cx="5310505" cy="2987040"/>
                  <wp:effectExtent l="0" t="0" r="4445" b="0"/>
                  <wp:wrapTight wrapText="bothSides">
                    <wp:wrapPolygon edited="0">
                      <wp:start x="3564" y="138"/>
                      <wp:lineTo x="465" y="1102"/>
                      <wp:lineTo x="0" y="1378"/>
                      <wp:lineTo x="0" y="20526"/>
                      <wp:lineTo x="21386" y="20526"/>
                      <wp:lineTo x="21541" y="1378"/>
                      <wp:lineTo x="18519" y="551"/>
                      <wp:lineTo x="14490" y="138"/>
                      <wp:lineTo x="3564" y="138"/>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0505"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E77CF" w:rsidRPr="00032151" w14:paraId="01A598F8" w14:textId="77777777" w:rsidTr="00DD6045">
        <w:tc>
          <w:tcPr>
            <w:tcW w:w="5245" w:type="dxa"/>
          </w:tcPr>
          <w:p w14:paraId="2C7330FE" w14:textId="77777777" w:rsidR="00EC79FE" w:rsidRDefault="00EC79FE" w:rsidP="00B01471">
            <w:pPr>
              <w:spacing w:before="0"/>
              <w:jc w:val="center"/>
            </w:pPr>
          </w:p>
          <w:p w14:paraId="4C4F84F9" w14:textId="49AA7C66" w:rsidR="00FE77CF" w:rsidRPr="00032151" w:rsidRDefault="00DD75BD" w:rsidP="00B01471">
            <w:pPr>
              <w:spacing w:before="0"/>
              <w:jc w:val="center"/>
              <w:rPr>
                <w:highlight w:val="yellow"/>
              </w:rPr>
            </w:pPr>
            <w:r w:rsidRPr="00DD75BD">
              <w:rPr>
                <w:noProof/>
              </w:rPr>
              <w:drawing>
                <wp:anchor distT="0" distB="0" distL="114300" distR="114300" simplePos="0" relativeHeight="251677696" behindDoc="1" locked="0" layoutInCell="1" allowOverlap="1" wp14:anchorId="379733E7" wp14:editId="59BE3B8E">
                  <wp:simplePos x="0" y="0"/>
                  <wp:positionH relativeFrom="column">
                    <wp:posOffset>90971</wp:posOffset>
                  </wp:positionH>
                  <wp:positionV relativeFrom="paragraph">
                    <wp:posOffset>230367</wp:posOffset>
                  </wp:positionV>
                  <wp:extent cx="3013544" cy="2504128"/>
                  <wp:effectExtent l="0" t="0" r="0" b="0"/>
                  <wp:wrapTight wrapText="bothSides">
                    <wp:wrapPolygon edited="0">
                      <wp:start x="1229" y="164"/>
                      <wp:lineTo x="819" y="1643"/>
                      <wp:lineTo x="819" y="20543"/>
                      <wp:lineTo x="20485" y="20543"/>
                      <wp:lineTo x="20485" y="3122"/>
                      <wp:lineTo x="20212" y="164"/>
                      <wp:lineTo x="1229" y="164"/>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3544" cy="25041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tcPr>
          <w:p w14:paraId="21AD1887" w14:textId="5A2B553E" w:rsidR="00FE77CF" w:rsidRDefault="00FE77CF" w:rsidP="00B01471">
            <w:pPr>
              <w:spacing w:before="0"/>
              <w:jc w:val="center"/>
              <w:rPr>
                <w:noProof/>
              </w:rPr>
            </w:pPr>
          </w:p>
          <w:p w14:paraId="4B72049D" w14:textId="77777777" w:rsidR="00EC79FE" w:rsidRDefault="00EC79FE" w:rsidP="00B01471">
            <w:pPr>
              <w:spacing w:before="0"/>
              <w:jc w:val="center"/>
              <w:rPr>
                <w:noProof/>
              </w:rPr>
            </w:pPr>
          </w:p>
          <w:p w14:paraId="0892C53E" w14:textId="3BA76C60" w:rsidR="00FE77CF" w:rsidRPr="00032151" w:rsidRDefault="00DD75BD" w:rsidP="00B01471">
            <w:pPr>
              <w:spacing w:before="0"/>
              <w:jc w:val="center"/>
              <w:rPr>
                <w:noProof/>
              </w:rPr>
            </w:pPr>
            <w:r w:rsidRPr="00DD75BD">
              <w:rPr>
                <w:noProof/>
              </w:rPr>
              <w:drawing>
                <wp:inline distT="0" distB="0" distL="0" distR="0" wp14:anchorId="0D59E437" wp14:editId="5229DA50">
                  <wp:extent cx="3085106" cy="254403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4116" cy="2559713"/>
                          </a:xfrm>
                          <a:prstGeom prst="rect">
                            <a:avLst/>
                          </a:prstGeom>
                          <a:noFill/>
                          <a:ln>
                            <a:noFill/>
                          </a:ln>
                        </pic:spPr>
                      </pic:pic>
                    </a:graphicData>
                  </a:graphic>
                </wp:inline>
              </w:drawing>
            </w:r>
          </w:p>
        </w:tc>
      </w:tr>
      <w:tr w:rsidR="00DD75BD" w:rsidRPr="00032151" w14:paraId="4DC85085" w14:textId="77777777" w:rsidTr="00DD6045">
        <w:tc>
          <w:tcPr>
            <w:tcW w:w="5245" w:type="dxa"/>
          </w:tcPr>
          <w:p w14:paraId="42F348FD" w14:textId="77777777" w:rsidR="00DD75BD" w:rsidRDefault="00DD75BD" w:rsidP="00B01471">
            <w:pPr>
              <w:spacing w:before="0"/>
              <w:jc w:val="center"/>
              <w:rPr>
                <w:noProof/>
              </w:rPr>
            </w:pPr>
          </w:p>
          <w:p w14:paraId="686D90CD" w14:textId="77777777" w:rsidR="00EC79FE" w:rsidRDefault="00EC79FE" w:rsidP="00B01471">
            <w:pPr>
              <w:spacing w:before="0"/>
              <w:jc w:val="center"/>
              <w:rPr>
                <w:noProof/>
              </w:rPr>
            </w:pPr>
          </w:p>
          <w:p w14:paraId="481EECFC" w14:textId="77777777" w:rsidR="00EC79FE" w:rsidRDefault="00EC79FE" w:rsidP="00B01471">
            <w:pPr>
              <w:spacing w:before="0"/>
              <w:jc w:val="center"/>
              <w:rPr>
                <w:noProof/>
              </w:rPr>
            </w:pPr>
          </w:p>
          <w:p w14:paraId="0A60E4D8" w14:textId="7D64E96A" w:rsidR="00EC79FE" w:rsidRDefault="00EC79FE" w:rsidP="00B01471">
            <w:pPr>
              <w:spacing w:before="0"/>
              <w:jc w:val="center"/>
              <w:rPr>
                <w:noProof/>
              </w:rPr>
            </w:pPr>
          </w:p>
          <w:p w14:paraId="235B8085" w14:textId="77777777" w:rsidR="00EC79FE" w:rsidRDefault="00EC79FE" w:rsidP="00B01471">
            <w:pPr>
              <w:spacing w:before="0"/>
              <w:jc w:val="center"/>
              <w:rPr>
                <w:noProof/>
              </w:rPr>
            </w:pPr>
          </w:p>
          <w:p w14:paraId="76C4F7D7" w14:textId="77777777" w:rsidR="00EC79FE" w:rsidRDefault="00EC79FE" w:rsidP="00B01471">
            <w:pPr>
              <w:spacing w:before="0"/>
              <w:jc w:val="center"/>
              <w:rPr>
                <w:noProof/>
              </w:rPr>
            </w:pPr>
          </w:p>
          <w:p w14:paraId="777338D6" w14:textId="4237EE7D" w:rsidR="00EC79FE" w:rsidRPr="00032151" w:rsidRDefault="00EC79FE" w:rsidP="00B01471">
            <w:pPr>
              <w:spacing w:before="0"/>
              <w:jc w:val="center"/>
              <w:rPr>
                <w:noProof/>
              </w:rPr>
            </w:pPr>
          </w:p>
        </w:tc>
        <w:tc>
          <w:tcPr>
            <w:tcW w:w="4961" w:type="dxa"/>
          </w:tcPr>
          <w:p w14:paraId="1A586FDE" w14:textId="77777777" w:rsidR="00DD75BD" w:rsidRDefault="00DD75BD" w:rsidP="00B01471">
            <w:pPr>
              <w:spacing w:before="0"/>
              <w:jc w:val="center"/>
              <w:rPr>
                <w:noProof/>
              </w:rPr>
            </w:pPr>
          </w:p>
        </w:tc>
      </w:tr>
    </w:tbl>
    <w:p w14:paraId="56F9D755" w14:textId="77777777" w:rsidR="00FE77CF" w:rsidRPr="0051115E" w:rsidRDefault="00FE77CF" w:rsidP="009147AF">
      <w:pPr>
        <w:pStyle w:val="Paragraphedeliste"/>
        <w:numPr>
          <w:ilvl w:val="0"/>
          <w:numId w:val="1"/>
        </w:numPr>
        <w:spacing w:before="120" w:after="200" w:line="264" w:lineRule="auto"/>
        <w:rPr>
          <w:u w:val="single"/>
        </w:rPr>
      </w:pPr>
      <w:r w:rsidRPr="00BF4948">
        <w:rPr>
          <w:u w:val="single"/>
        </w:rPr>
        <w:t>Répartition par corps</w:t>
      </w:r>
    </w:p>
    <w:p w14:paraId="49C6BD08" w14:textId="42C2E7FE" w:rsidR="00FE77CF" w:rsidRDefault="00927DC9" w:rsidP="000B3D7B">
      <w:pPr>
        <w:rPr>
          <w:u w:val="single"/>
        </w:rPr>
      </w:pPr>
      <w:r w:rsidRPr="00927DC9">
        <w:rPr>
          <w:noProof/>
        </w:rPr>
        <w:drawing>
          <wp:inline distT="0" distB="0" distL="0" distR="0" wp14:anchorId="6B7F2E9D" wp14:editId="59B3A58B">
            <wp:extent cx="6511290" cy="4564049"/>
            <wp:effectExtent l="0" t="0" r="381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3800" cy="4572818"/>
                    </a:xfrm>
                    <a:prstGeom prst="rect">
                      <a:avLst/>
                    </a:prstGeom>
                    <a:noFill/>
                    <a:ln>
                      <a:noFill/>
                    </a:ln>
                  </pic:spPr>
                </pic:pic>
              </a:graphicData>
            </a:graphic>
          </wp:inline>
        </w:drawing>
      </w:r>
    </w:p>
    <w:p w14:paraId="2FDB63D6" w14:textId="77777777" w:rsidR="00FE77CF" w:rsidRDefault="00FE77CF" w:rsidP="00BF5942">
      <w:pPr>
        <w:rPr>
          <w:u w:val="single"/>
        </w:rPr>
      </w:pPr>
    </w:p>
    <w:p w14:paraId="4C331338" w14:textId="1A451C5F" w:rsidR="00FE77CF" w:rsidRPr="00B01471" w:rsidRDefault="00FE77CF" w:rsidP="009147AF">
      <w:pPr>
        <w:pStyle w:val="Paragraphedeliste"/>
        <w:numPr>
          <w:ilvl w:val="0"/>
          <w:numId w:val="2"/>
        </w:numPr>
        <w:spacing w:before="0" w:after="160"/>
        <w:rPr>
          <w:u w:val="single"/>
        </w:rPr>
      </w:pPr>
      <w:r w:rsidRPr="00B01471">
        <w:rPr>
          <w:u w:val="single"/>
        </w:rPr>
        <w:t>Répartition par genre</w:t>
      </w:r>
    </w:p>
    <w:p w14:paraId="6B24F53D" w14:textId="77777777" w:rsidR="000C30B5" w:rsidRDefault="00FE77CF" w:rsidP="00BF5942">
      <w:pPr>
        <w:spacing w:before="0" w:after="0" w:line="240" w:lineRule="auto"/>
      </w:pPr>
      <w:r w:rsidRPr="000C30B5">
        <w:t>Les femmes représentent 56% des effectifs totaux</w:t>
      </w:r>
      <w:r w:rsidR="001B0F99" w:rsidRPr="000C30B5">
        <w:t xml:space="preserve">, </w:t>
      </w:r>
      <w:r w:rsidR="000C30B5">
        <w:t>chiffre identique à 2023.</w:t>
      </w:r>
    </w:p>
    <w:p w14:paraId="5E753A89" w14:textId="06EF68C7" w:rsidR="00FE77CF" w:rsidRDefault="00FE77CF" w:rsidP="00BF5942">
      <w:pPr>
        <w:spacing w:before="0" w:after="0" w:line="240" w:lineRule="auto"/>
      </w:pPr>
      <w:r w:rsidRPr="000C30B5">
        <w:t>57% pour les résidents et 5</w:t>
      </w:r>
      <w:r w:rsidR="001B0F99" w:rsidRPr="000C30B5">
        <w:t>7</w:t>
      </w:r>
      <w:r w:rsidRPr="000C30B5">
        <w:t>% pour les détachés D3 exerçant essentiellement des missions d’enseignement, et 4</w:t>
      </w:r>
      <w:r w:rsidR="001B0F99" w:rsidRPr="000C30B5">
        <w:t>5</w:t>
      </w:r>
      <w:r w:rsidRPr="000C30B5">
        <w:t>% pour les expatriés et 5</w:t>
      </w:r>
      <w:r w:rsidR="000C30B5" w:rsidRPr="000C30B5">
        <w:t>1</w:t>
      </w:r>
      <w:r w:rsidRPr="000C30B5">
        <w:t xml:space="preserve">% pour les détachés D1/D2 exerçant notamment des emplois de </w:t>
      </w:r>
      <w:r w:rsidR="00322321">
        <w:t>direction</w:t>
      </w:r>
      <w:r w:rsidR="00322321" w:rsidRPr="000C30B5">
        <w:t xml:space="preserve"> </w:t>
      </w:r>
      <w:r w:rsidRPr="000C30B5">
        <w:t>et d’encadrement pédagogique.</w:t>
      </w:r>
    </w:p>
    <w:p w14:paraId="525388E3" w14:textId="77777777" w:rsidR="00FE77CF" w:rsidRDefault="00FE77CF" w:rsidP="00BF5942">
      <w:pPr>
        <w:spacing w:before="0" w:after="0" w:line="240" w:lineRule="auto"/>
      </w:pPr>
    </w:p>
    <w:p w14:paraId="69B7549D" w14:textId="4A2D02A6" w:rsidR="00FE77CF" w:rsidRDefault="000C30B5" w:rsidP="00B01471">
      <w:pPr>
        <w:spacing w:before="0" w:after="0" w:line="240" w:lineRule="auto"/>
        <w:jc w:val="center"/>
      </w:pPr>
      <w:r w:rsidRPr="000C30B5">
        <w:rPr>
          <w:noProof/>
        </w:rPr>
        <w:lastRenderedPageBreak/>
        <w:drawing>
          <wp:inline distT="0" distB="0" distL="0" distR="0" wp14:anchorId="600008DC" wp14:editId="06838EFA">
            <wp:extent cx="4667250" cy="302944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1239" cy="3032036"/>
                    </a:xfrm>
                    <a:prstGeom prst="rect">
                      <a:avLst/>
                    </a:prstGeom>
                    <a:noFill/>
                    <a:ln>
                      <a:noFill/>
                    </a:ln>
                  </pic:spPr>
                </pic:pic>
              </a:graphicData>
            </a:graphic>
          </wp:inline>
        </w:drawing>
      </w:r>
    </w:p>
    <w:p w14:paraId="3BCB8A19" w14:textId="77777777" w:rsidR="000C30B5" w:rsidRPr="00B42160" w:rsidRDefault="000C30B5" w:rsidP="00B01471">
      <w:pPr>
        <w:spacing w:before="0" w:after="0" w:line="240" w:lineRule="auto"/>
        <w:jc w:val="center"/>
      </w:pPr>
    </w:p>
    <w:p w14:paraId="665D573B" w14:textId="77777777" w:rsidR="00FE77CF" w:rsidRPr="00AF1F45" w:rsidRDefault="00FE77CF" w:rsidP="00BF5942">
      <w:r>
        <w:rPr>
          <w:color w:val="FF0000"/>
        </w:rPr>
        <w:br w:type="page"/>
      </w:r>
    </w:p>
    <w:p w14:paraId="25E861DB" w14:textId="77777777" w:rsidR="00FE77CF" w:rsidRDefault="00FE77CF" w:rsidP="009147AF">
      <w:pPr>
        <w:pStyle w:val="Paragraphedeliste"/>
        <w:numPr>
          <w:ilvl w:val="0"/>
          <w:numId w:val="1"/>
        </w:numPr>
        <w:spacing w:before="120" w:after="200" w:line="264" w:lineRule="auto"/>
        <w:rPr>
          <w:u w:val="single"/>
        </w:rPr>
      </w:pPr>
      <w:r w:rsidRPr="00BD7AA7">
        <w:rPr>
          <w:u w:val="single"/>
        </w:rPr>
        <w:lastRenderedPageBreak/>
        <w:t>Répartition par fonction</w:t>
      </w:r>
    </w:p>
    <w:p w14:paraId="5EFEC5DB" w14:textId="4D054354" w:rsidR="00FE77CF" w:rsidRPr="009A4AB5" w:rsidRDefault="003405E5" w:rsidP="000B3D7B">
      <w:pPr>
        <w:rPr>
          <w:u w:val="single"/>
        </w:rPr>
      </w:pPr>
      <w:r w:rsidRPr="003405E5">
        <w:rPr>
          <w:noProof/>
        </w:rPr>
        <w:drawing>
          <wp:inline distT="0" distB="0" distL="0" distR="0" wp14:anchorId="5BEC3E14" wp14:editId="7C8295E5">
            <wp:extent cx="6336030" cy="5263763"/>
            <wp:effectExtent l="0" t="0" r="762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7566" cy="5265039"/>
                    </a:xfrm>
                    <a:prstGeom prst="rect">
                      <a:avLst/>
                    </a:prstGeom>
                    <a:noFill/>
                    <a:ln>
                      <a:noFill/>
                    </a:ln>
                  </pic:spPr>
                </pic:pic>
              </a:graphicData>
            </a:graphic>
          </wp:inline>
        </w:drawing>
      </w:r>
    </w:p>
    <w:p w14:paraId="6EF93E58" w14:textId="77777777" w:rsidR="00FE77CF" w:rsidRPr="00AF1F45" w:rsidRDefault="00FE77CF" w:rsidP="00BF5942">
      <w:pPr>
        <w:spacing w:before="0" w:after="160"/>
      </w:pPr>
      <w:r w:rsidRPr="00AF1F45">
        <w:br w:type="page"/>
      </w:r>
    </w:p>
    <w:p w14:paraId="6AD9A35D" w14:textId="5E07FFC4" w:rsidR="00FE77CF" w:rsidRDefault="00FE77CF" w:rsidP="009147AF">
      <w:pPr>
        <w:pStyle w:val="Paragraphedeliste"/>
        <w:numPr>
          <w:ilvl w:val="0"/>
          <w:numId w:val="1"/>
        </w:numPr>
        <w:spacing w:before="0" w:after="160"/>
        <w:rPr>
          <w:u w:val="single"/>
        </w:rPr>
      </w:pPr>
      <w:r w:rsidRPr="00BD7AA7">
        <w:rPr>
          <w:u w:val="single"/>
        </w:rPr>
        <w:lastRenderedPageBreak/>
        <w:t>Répartition géographiqu</w:t>
      </w:r>
      <w:r w:rsidR="00953054">
        <w:rPr>
          <w:u w:val="single"/>
        </w:rPr>
        <w:t>e</w:t>
      </w:r>
    </w:p>
    <w:p w14:paraId="3A5D081E" w14:textId="7395A86F" w:rsidR="00FE77CF" w:rsidRPr="00092A33" w:rsidRDefault="00FE77CF" w:rsidP="00BF5942">
      <w:pPr>
        <w:spacing w:before="0" w:after="0"/>
      </w:pPr>
      <w:r w:rsidRPr="00092A33">
        <w:t>Près d</w:t>
      </w:r>
      <w:r w:rsidR="00092A33" w:rsidRPr="00092A33">
        <w:t xml:space="preserve">’un tiers </w:t>
      </w:r>
      <w:r w:rsidRPr="00092A33">
        <w:t xml:space="preserve">des personnels </w:t>
      </w:r>
      <w:r w:rsidR="00092A33" w:rsidRPr="00092A33">
        <w:t xml:space="preserve">détachés (31%) </w:t>
      </w:r>
      <w:r w:rsidRPr="00092A33">
        <w:t xml:space="preserve">est affecté dans les </w:t>
      </w:r>
      <w:r w:rsidR="00092A33" w:rsidRPr="00092A33">
        <w:t xml:space="preserve">deux </w:t>
      </w:r>
      <w:r w:rsidRPr="00092A33">
        <w:t>secteurs E</w:t>
      </w:r>
      <w:r w:rsidR="008223B3">
        <w:t>urope (Nord et Sud)</w:t>
      </w:r>
      <w:r w:rsidR="00092A33" w:rsidRPr="00092A33">
        <w:t>,</w:t>
      </w:r>
      <w:r w:rsidRPr="00092A33">
        <w:t xml:space="preserve"> 2</w:t>
      </w:r>
      <w:r w:rsidR="00092A33" w:rsidRPr="00092A33">
        <w:t>2% en Afrique et Océan Indien</w:t>
      </w:r>
      <w:r w:rsidR="008223B3">
        <w:t xml:space="preserve"> (Afrique </w:t>
      </w:r>
      <w:r w:rsidR="00D92C37">
        <w:t>O</w:t>
      </w:r>
      <w:r w:rsidR="008223B3">
        <w:t xml:space="preserve">ccidentale et </w:t>
      </w:r>
      <w:r w:rsidR="00D92C37">
        <w:t>C</w:t>
      </w:r>
      <w:r w:rsidR="008223B3">
        <w:t xml:space="preserve">entrale, Afrique </w:t>
      </w:r>
      <w:r w:rsidR="00D92C37">
        <w:t>O</w:t>
      </w:r>
      <w:r w:rsidR="008223B3">
        <w:t xml:space="preserve">rientale et Océan </w:t>
      </w:r>
      <w:r w:rsidR="00D92C37">
        <w:t>I</w:t>
      </w:r>
      <w:r w:rsidR="008223B3">
        <w:t>ndien)</w:t>
      </w:r>
      <w:r w:rsidR="00092A33" w:rsidRPr="00092A33">
        <w:t>, 17% au Maghreb, 16% en Amérique, 8% en Asie</w:t>
      </w:r>
      <w:r w:rsidRPr="00092A33">
        <w:t xml:space="preserve"> et</w:t>
      </w:r>
      <w:r w:rsidR="00092A33" w:rsidRPr="00092A33">
        <w:t xml:space="preserve"> 6% au Moyen Orient-Proche Orient, </w:t>
      </w:r>
      <w:r w:rsidR="00A05A31">
        <w:t>soit</w:t>
      </w:r>
      <w:r w:rsidR="00092A33" w:rsidRPr="00092A33">
        <w:t xml:space="preserve"> une répartition </w:t>
      </w:r>
      <w:r w:rsidR="00A05A31">
        <w:t xml:space="preserve">comparable </w:t>
      </w:r>
      <w:r w:rsidR="00092A33" w:rsidRPr="00092A33">
        <w:t>à 2023</w:t>
      </w:r>
      <w:r w:rsidR="008223B3">
        <w:t xml:space="preserve"> après reconstitution de l’historique sur la base des nouveaux secteurs 2024.</w:t>
      </w:r>
    </w:p>
    <w:p w14:paraId="7D34676F" w14:textId="12816BDA" w:rsidR="00FE77CF" w:rsidRDefault="00FE77CF" w:rsidP="00BF5942">
      <w:pPr>
        <w:spacing w:before="0" w:after="0"/>
        <w:rPr>
          <w:highlight w:val="yellow"/>
        </w:rPr>
      </w:pPr>
    </w:p>
    <w:p w14:paraId="0A1342FF" w14:textId="74707C2C" w:rsidR="00C25DDA" w:rsidRPr="009D411E" w:rsidRDefault="00C25DDA" w:rsidP="00BF5942">
      <w:pPr>
        <w:spacing w:before="0" w:after="0"/>
        <w:rPr>
          <w:highlight w:val="yellow"/>
        </w:rPr>
      </w:pPr>
      <w:r w:rsidRPr="00C25DDA">
        <w:rPr>
          <w:noProof/>
        </w:rPr>
        <w:drawing>
          <wp:inline distT="0" distB="0" distL="0" distR="0" wp14:anchorId="0FD69B0C" wp14:editId="025C55AC">
            <wp:extent cx="6381750" cy="2286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2286000"/>
                    </a:xfrm>
                    <a:prstGeom prst="rect">
                      <a:avLst/>
                    </a:prstGeom>
                    <a:noFill/>
                    <a:ln>
                      <a:noFill/>
                    </a:ln>
                  </pic:spPr>
                </pic:pic>
              </a:graphicData>
            </a:graphic>
          </wp:inline>
        </w:drawing>
      </w:r>
    </w:p>
    <w:p w14:paraId="10452381" w14:textId="77B0D473" w:rsidR="00C25DDA" w:rsidRDefault="00C25DDA" w:rsidP="00BF5942">
      <w:pPr>
        <w:spacing w:before="0" w:after="160"/>
        <w:rPr>
          <w:noProof/>
          <w:highlight w:val="yellow"/>
          <w:u w:val="single"/>
        </w:rPr>
      </w:pPr>
    </w:p>
    <w:p w14:paraId="55D3466C" w14:textId="72AB0D7C" w:rsidR="00D92C37" w:rsidRDefault="00D92C37" w:rsidP="00BF5942">
      <w:pPr>
        <w:spacing w:before="0" w:after="160"/>
        <w:rPr>
          <w:noProof/>
          <w:highlight w:val="yellow"/>
          <w:u w:val="single"/>
        </w:rPr>
      </w:pPr>
      <w:r w:rsidRPr="00D92C37">
        <w:rPr>
          <w:noProof/>
        </w:rPr>
        <w:drawing>
          <wp:inline distT="0" distB="0" distL="0" distR="0" wp14:anchorId="6F97DAB7" wp14:editId="68072451">
            <wp:extent cx="6496050" cy="322135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6050" cy="3221355"/>
                    </a:xfrm>
                    <a:prstGeom prst="rect">
                      <a:avLst/>
                    </a:prstGeom>
                    <a:noFill/>
                    <a:ln>
                      <a:noFill/>
                    </a:ln>
                  </pic:spPr>
                </pic:pic>
              </a:graphicData>
            </a:graphic>
          </wp:inline>
        </w:drawing>
      </w:r>
    </w:p>
    <w:p w14:paraId="425FBDB5" w14:textId="07A180E4" w:rsidR="00FE77CF" w:rsidRPr="007E01DC" w:rsidRDefault="00FE77CF" w:rsidP="000B3D7B">
      <w:pPr>
        <w:spacing w:before="0" w:after="160"/>
        <w:jc w:val="center"/>
        <w:rPr>
          <w:highlight w:val="yellow"/>
        </w:rPr>
      </w:pPr>
    </w:p>
    <w:p w14:paraId="6DFD9421" w14:textId="79849BF2" w:rsidR="00FE77CF" w:rsidRPr="004570E7" w:rsidRDefault="00FE77CF" w:rsidP="00BF5942">
      <w:pPr>
        <w:spacing w:before="0" w:after="0"/>
      </w:pPr>
      <w:r w:rsidRPr="004570E7">
        <w:t>Parmi les 56% de femmes détachées dans le réseau, on note une proportion plus importante en Europe (62%</w:t>
      </w:r>
      <w:r w:rsidR="005B7857" w:rsidRPr="004570E7">
        <w:t xml:space="preserve"> en Europe du Nord et 59% en Europe du Sud</w:t>
      </w:r>
      <w:r w:rsidRPr="004570E7">
        <w:t>) alors qu</w:t>
      </w:r>
      <w:r w:rsidR="005B7857" w:rsidRPr="004570E7">
        <w:t xml:space="preserve">e </w:t>
      </w:r>
      <w:r w:rsidRPr="004570E7">
        <w:t xml:space="preserve">la plus faible </w:t>
      </w:r>
      <w:r w:rsidR="004570E7">
        <w:t xml:space="preserve">se retrouve </w:t>
      </w:r>
      <w:r w:rsidRPr="004570E7">
        <w:t>en Asie (4</w:t>
      </w:r>
      <w:r w:rsidR="005B7857" w:rsidRPr="004570E7">
        <w:t>8</w:t>
      </w:r>
      <w:r w:rsidRPr="004570E7">
        <w:t>%) et en Amérique (51%).</w:t>
      </w:r>
      <w:r w:rsidR="004570E7" w:rsidRPr="004570E7">
        <w:t xml:space="preserve"> Les autres secteurs oscillent avec un taux de personnels féminins compris entre 54% (Afrique Orientale et Océan Indien) et 58% (Afrique Occidentale et Centrale).</w:t>
      </w:r>
    </w:p>
    <w:p w14:paraId="3428ABDA" w14:textId="1B6B4DCD" w:rsidR="00FE77CF" w:rsidRPr="00916B49" w:rsidRDefault="00FE77CF" w:rsidP="00BF5942">
      <w:pPr>
        <w:spacing w:before="0" w:after="0"/>
      </w:pPr>
      <w:r w:rsidRPr="00916B49">
        <w:t>Pour les D1/D2, la part des personnels féminins est de 5</w:t>
      </w:r>
      <w:r w:rsidR="004570E7" w:rsidRPr="00916B49">
        <w:t>1</w:t>
      </w:r>
      <w:r w:rsidRPr="00916B49">
        <w:t>%</w:t>
      </w:r>
      <w:r w:rsidR="00B87D94">
        <w:t>,</w:t>
      </w:r>
      <w:r w:rsidRPr="00916B49">
        <w:t xml:space="preserve"> avec des écarts allant de </w:t>
      </w:r>
      <w:r w:rsidR="004570E7" w:rsidRPr="00916B49">
        <w:t>36</w:t>
      </w:r>
      <w:r w:rsidRPr="00916B49">
        <w:t xml:space="preserve">% pour le Moyen </w:t>
      </w:r>
      <w:r w:rsidR="004570E7" w:rsidRPr="00916B49">
        <w:t>Orient–Proche Orient</w:t>
      </w:r>
      <w:r w:rsidRPr="00916B49">
        <w:t xml:space="preserve"> à </w:t>
      </w:r>
      <w:r w:rsidR="004570E7" w:rsidRPr="00916B49">
        <w:t>65% pour l’Europe du Nord</w:t>
      </w:r>
      <w:r w:rsidRPr="00916B49">
        <w:t>, tandis que celle des expatriés se situe à 4</w:t>
      </w:r>
      <w:r w:rsidR="004570E7" w:rsidRPr="00916B49">
        <w:t>5</w:t>
      </w:r>
      <w:r w:rsidRPr="00916B49">
        <w:t>% avec une répartition plus homogène</w:t>
      </w:r>
      <w:r w:rsidR="00916B49" w:rsidRPr="00916B49">
        <w:t xml:space="preserve"> et donc des écarts plus réduits.</w:t>
      </w:r>
    </w:p>
    <w:p w14:paraId="17559966" w14:textId="324206EB" w:rsidR="00FE77CF" w:rsidRPr="00916B49" w:rsidRDefault="00FE77CF" w:rsidP="00BF5942">
      <w:pPr>
        <w:spacing w:before="0" w:after="0"/>
      </w:pPr>
      <w:r w:rsidRPr="00916B49">
        <w:t>Pour les D3</w:t>
      </w:r>
      <w:r w:rsidR="00916B49" w:rsidRPr="00916B49">
        <w:t>, avec un taux de personnels féminins global de 57%</w:t>
      </w:r>
      <w:r w:rsidRPr="00916B49">
        <w:t xml:space="preserve">, on retrouve une certaine homogénéité avec cinq secteurs sur </w:t>
      </w:r>
      <w:r w:rsidR="00916B49" w:rsidRPr="00916B49">
        <w:t>huit</w:t>
      </w:r>
      <w:r w:rsidRPr="00916B49">
        <w:t xml:space="preserve"> se situant dans une tranche entre 55% et 5</w:t>
      </w:r>
      <w:r w:rsidR="00916B49" w:rsidRPr="00916B49">
        <w:t>8</w:t>
      </w:r>
      <w:r w:rsidRPr="00916B49">
        <w:t xml:space="preserve">%, le taux de féminisation de l’Europe </w:t>
      </w:r>
      <w:r w:rsidR="00916B49" w:rsidRPr="00916B49">
        <w:t xml:space="preserve">du Nord </w:t>
      </w:r>
      <w:r w:rsidRPr="00916B49">
        <w:t>étant le plus marqué (6</w:t>
      </w:r>
      <w:r w:rsidR="00916B49" w:rsidRPr="00916B49">
        <w:t>6</w:t>
      </w:r>
      <w:r w:rsidRPr="00916B49">
        <w:t>%).</w:t>
      </w:r>
    </w:p>
    <w:p w14:paraId="49EA914E" w14:textId="254AF87E" w:rsidR="00FE77CF" w:rsidRDefault="00FE77CF" w:rsidP="00BF5942">
      <w:pPr>
        <w:spacing w:before="0" w:after="0"/>
      </w:pPr>
      <w:r w:rsidRPr="00916B49">
        <w:t>A l’inverse pour les résidents, le différentiel entre les secteurs est plus prononcé, allant de 4</w:t>
      </w:r>
      <w:r w:rsidR="00916B49" w:rsidRPr="00916B49">
        <w:t>3</w:t>
      </w:r>
      <w:r w:rsidRPr="00916B49">
        <w:t xml:space="preserve">% pour l’Amérique et l’Asie à </w:t>
      </w:r>
      <w:r w:rsidR="00916B49" w:rsidRPr="00916B49">
        <w:t>70</w:t>
      </w:r>
      <w:r w:rsidRPr="00916B49">
        <w:t>% pour l’</w:t>
      </w:r>
      <w:r w:rsidR="00916B49" w:rsidRPr="00916B49">
        <w:t>Afrique Occidentale et Centrale</w:t>
      </w:r>
      <w:r w:rsidRPr="00916B49">
        <w:t>.</w:t>
      </w:r>
    </w:p>
    <w:p w14:paraId="482BC96C" w14:textId="77777777" w:rsidR="00C91A00" w:rsidRPr="002E06A1" w:rsidRDefault="00C91A00" w:rsidP="00BF5942">
      <w:pPr>
        <w:spacing w:before="0" w:after="0"/>
      </w:pPr>
    </w:p>
    <w:p w14:paraId="46D54077" w14:textId="77777777" w:rsidR="00FE77CF" w:rsidRPr="000B3D7B" w:rsidRDefault="00FE77CF" w:rsidP="00BF5942">
      <w:pPr>
        <w:spacing w:before="0" w:after="0"/>
        <w:rPr>
          <w:sz w:val="20"/>
          <w:szCs w:val="20"/>
          <w:highlight w:val="yellow"/>
          <w:u w:val="single"/>
        </w:rPr>
      </w:pPr>
    </w:p>
    <w:tbl>
      <w:tblPr>
        <w:tblStyle w:val="Grilledutableau"/>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9"/>
      </w:tblGrid>
      <w:tr w:rsidR="000B3D7B" w:rsidRPr="000B3D7B" w14:paraId="52A762A6" w14:textId="77777777" w:rsidTr="00DD6045">
        <w:tc>
          <w:tcPr>
            <w:tcW w:w="10349" w:type="dxa"/>
          </w:tcPr>
          <w:p w14:paraId="7E16FAFB" w14:textId="17B36797" w:rsidR="00FE77CF" w:rsidRPr="000B3D7B" w:rsidRDefault="00042925" w:rsidP="000B3D7B">
            <w:pPr>
              <w:spacing w:before="0" w:after="160" w:line="259" w:lineRule="auto"/>
              <w:jc w:val="center"/>
              <w:rPr>
                <w:noProof/>
                <w:highlight w:val="yellow"/>
                <w:lang w:eastAsia="fr-FR"/>
              </w:rPr>
            </w:pPr>
            <w:r w:rsidRPr="00042925">
              <w:rPr>
                <w:noProof/>
                <w:lang w:eastAsia="fr-FR"/>
              </w:rPr>
              <w:drawing>
                <wp:inline distT="0" distB="0" distL="0" distR="0" wp14:anchorId="6A1DFF8F" wp14:editId="4E44179E">
                  <wp:extent cx="6610350" cy="3048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6321" cy="3050753"/>
                          </a:xfrm>
                          <a:prstGeom prst="rect">
                            <a:avLst/>
                          </a:prstGeom>
                          <a:noFill/>
                          <a:ln>
                            <a:noFill/>
                          </a:ln>
                        </pic:spPr>
                      </pic:pic>
                    </a:graphicData>
                  </a:graphic>
                </wp:inline>
              </w:drawing>
            </w:r>
          </w:p>
        </w:tc>
      </w:tr>
    </w:tbl>
    <w:p w14:paraId="4D70B12D" w14:textId="77777777" w:rsidR="00826A68" w:rsidRDefault="00826A68">
      <w:pPr>
        <w:spacing w:before="0" w:after="160"/>
      </w:pPr>
      <w:r>
        <w:br w:type="page"/>
      </w:r>
    </w:p>
    <w:p w14:paraId="7A8050B2" w14:textId="7A8C27A0" w:rsidR="00FE77CF" w:rsidRDefault="00FE77CF" w:rsidP="00BF5942">
      <w:pPr>
        <w:spacing w:before="0" w:after="0" w:line="240" w:lineRule="auto"/>
      </w:pPr>
      <w:r w:rsidRPr="001E2CC8">
        <w:lastRenderedPageBreak/>
        <w:t xml:space="preserve">L’ensemble des effectifs de détachés est </w:t>
      </w:r>
      <w:r w:rsidR="003E4605">
        <w:t>quasiment stable</w:t>
      </w:r>
      <w:r w:rsidRPr="001E2CC8">
        <w:t xml:space="preserve"> </w:t>
      </w:r>
      <w:r>
        <w:t>(</w:t>
      </w:r>
      <w:r w:rsidRPr="001E2CC8">
        <w:t>+</w:t>
      </w:r>
      <w:r w:rsidR="003E4605">
        <w:t>0,3</w:t>
      </w:r>
      <w:r w:rsidRPr="001E2CC8">
        <w:t>% en 202</w:t>
      </w:r>
      <w:r w:rsidR="003E4605">
        <w:t>4</w:t>
      </w:r>
      <w:r>
        <w:t xml:space="preserve"> par rapport à 202</w:t>
      </w:r>
      <w:r w:rsidR="003E4605">
        <w:t>3</w:t>
      </w:r>
      <w:r>
        <w:t>)</w:t>
      </w:r>
      <w:r w:rsidR="003E4605">
        <w:t>, la plus forte progression concernant l’</w:t>
      </w:r>
      <w:r w:rsidR="003E4605" w:rsidRPr="003E4605">
        <w:t>Afrique Orientale et Océan Indien</w:t>
      </w:r>
      <w:r w:rsidR="003E4605">
        <w:t xml:space="preserve"> </w:t>
      </w:r>
      <w:r w:rsidRPr="001E2CC8">
        <w:t>(+</w:t>
      </w:r>
      <w:r w:rsidR="003E4605">
        <w:t>4,8</w:t>
      </w:r>
      <w:r w:rsidRPr="001E2CC8">
        <w:t xml:space="preserve">%), </w:t>
      </w:r>
      <w:r>
        <w:t>à l’</w:t>
      </w:r>
      <w:r w:rsidR="003E4605">
        <w:t>inverse de la baisse de l’Europe du Sud</w:t>
      </w:r>
      <w:r w:rsidRPr="001E2CC8">
        <w:t xml:space="preserve"> (-</w:t>
      </w:r>
      <w:r w:rsidR="003E4605">
        <w:t>5</w:t>
      </w:r>
      <w:r w:rsidRPr="001E2CC8">
        <w:t>%)</w:t>
      </w:r>
      <w:r>
        <w:t>.</w:t>
      </w:r>
    </w:p>
    <w:p w14:paraId="68A81715" w14:textId="77777777" w:rsidR="00826A68" w:rsidRDefault="00826A68" w:rsidP="00BF5942">
      <w:pPr>
        <w:spacing w:before="0" w:after="0" w:line="240" w:lineRule="auto"/>
      </w:pPr>
    </w:p>
    <w:p w14:paraId="72A9E7F4" w14:textId="70D30C89" w:rsidR="00FE77CF" w:rsidRDefault="003E4605" w:rsidP="003E4605">
      <w:pPr>
        <w:spacing w:before="0" w:after="0" w:line="240" w:lineRule="auto"/>
        <w:jc w:val="center"/>
      </w:pPr>
      <w:r w:rsidRPr="003E4605">
        <w:rPr>
          <w:noProof/>
        </w:rPr>
        <w:drawing>
          <wp:inline distT="0" distB="0" distL="0" distR="0" wp14:anchorId="22EE5FF6" wp14:editId="443FFBF4">
            <wp:extent cx="5333596" cy="381190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948" cy="3812871"/>
                    </a:xfrm>
                    <a:prstGeom prst="rect">
                      <a:avLst/>
                    </a:prstGeom>
                    <a:noFill/>
                    <a:ln>
                      <a:noFill/>
                    </a:ln>
                  </pic:spPr>
                </pic:pic>
              </a:graphicData>
            </a:graphic>
          </wp:inline>
        </w:drawing>
      </w:r>
    </w:p>
    <w:p w14:paraId="6B94CACB" w14:textId="77777777" w:rsidR="003E4605" w:rsidRPr="001E2CC8" w:rsidRDefault="003E4605" w:rsidP="00124BC8">
      <w:pPr>
        <w:spacing w:before="0" w:after="0" w:line="240" w:lineRule="auto"/>
      </w:pPr>
    </w:p>
    <w:p w14:paraId="232D3115" w14:textId="77777777" w:rsidR="00FE77CF" w:rsidRPr="002D2801" w:rsidRDefault="00FE77CF" w:rsidP="00BF5942">
      <w:pPr>
        <w:spacing w:before="0" w:after="160"/>
        <w:rPr>
          <w:u w:val="single"/>
        </w:rPr>
      </w:pPr>
      <w:r w:rsidRPr="002D2801">
        <w:t>La part des personnels féminins, quel que soit le statut, est légèrement supérieure dans les pays classés C, dans lesquels les conditions de vie et les sujétions liées à l’expatriation sont considérées</w:t>
      </w:r>
      <w:r>
        <w:t xml:space="preserve"> </w:t>
      </w:r>
      <w:r w:rsidRPr="002D2801">
        <w:t>comme moins difficiles que dans les autres zones A et B</w:t>
      </w:r>
      <w:r>
        <w:t>.</w:t>
      </w:r>
    </w:p>
    <w:p w14:paraId="17C0C162" w14:textId="213E4168" w:rsidR="00FE77CF" w:rsidRPr="00A37320" w:rsidRDefault="003E4605" w:rsidP="00B01471">
      <w:pPr>
        <w:spacing w:before="0" w:after="160"/>
        <w:jc w:val="center"/>
        <w:rPr>
          <w:highlight w:val="yellow"/>
          <w:u w:val="single"/>
        </w:rPr>
      </w:pPr>
      <w:r w:rsidRPr="003E4605">
        <w:rPr>
          <w:noProof/>
        </w:rPr>
        <w:lastRenderedPageBreak/>
        <w:drawing>
          <wp:inline distT="0" distB="0" distL="0" distR="0" wp14:anchorId="57C25D54" wp14:editId="694D2823">
            <wp:extent cx="5837555" cy="275272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4098" cy="2760526"/>
                    </a:xfrm>
                    <a:prstGeom prst="rect">
                      <a:avLst/>
                    </a:prstGeom>
                    <a:noFill/>
                    <a:ln>
                      <a:noFill/>
                    </a:ln>
                  </pic:spPr>
                </pic:pic>
              </a:graphicData>
            </a:graphic>
          </wp:inline>
        </w:drawing>
      </w:r>
    </w:p>
    <w:p w14:paraId="58C77C68" w14:textId="06E7AEC2" w:rsidR="00FE77CF" w:rsidRPr="002D2801" w:rsidRDefault="00FE77CF" w:rsidP="00BF5942">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line="240" w:lineRule="auto"/>
      </w:pPr>
      <w:r w:rsidRPr="002D2801">
        <w:rPr>
          <w:b/>
        </w:rPr>
        <w:t>Zone A</w:t>
      </w:r>
      <w:r w:rsidRPr="002D2801">
        <w:t> : regroupe les pays dans lesquels les conditions de vie sont considérées comme particulièrement rigoureuses</w:t>
      </w:r>
      <w:r w:rsidR="00A12DD4">
        <w:t>.</w:t>
      </w:r>
    </w:p>
    <w:p w14:paraId="77FC7745" w14:textId="012806AC" w:rsidR="00FE77CF" w:rsidRPr="002D2801" w:rsidRDefault="00FE77CF" w:rsidP="00BF5942">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line="240" w:lineRule="auto"/>
      </w:pPr>
      <w:r w:rsidRPr="002D2801">
        <w:rPr>
          <w:b/>
        </w:rPr>
        <w:t>Zone B</w:t>
      </w:r>
      <w:r w:rsidRPr="002D2801">
        <w:t> : regroupe les pays dans lesquels les conditions de vie sont réputées difficiles, en raison notamment du climat ou des contraintes quotidiennes</w:t>
      </w:r>
      <w:r w:rsidR="00A12DD4">
        <w:t>.</w:t>
      </w:r>
    </w:p>
    <w:p w14:paraId="2B789BF0" w14:textId="77777777" w:rsidR="00FE77CF" w:rsidRPr="002D2801" w:rsidRDefault="00FE77CF" w:rsidP="00BF5942">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line="240" w:lineRule="auto"/>
      </w:pPr>
      <w:r w:rsidRPr="002D2801">
        <w:rPr>
          <w:b/>
        </w:rPr>
        <w:t>Zone C</w:t>
      </w:r>
      <w:r w:rsidRPr="002D2801">
        <w:t> : regroupe les autres pays.</w:t>
      </w:r>
    </w:p>
    <w:p w14:paraId="0772B1F3" w14:textId="4431FCCF" w:rsidR="00FE77CF" w:rsidRPr="00AF1F45" w:rsidRDefault="00FE77CF" w:rsidP="00BF5942"/>
    <w:p w14:paraId="5621691B" w14:textId="0076C264" w:rsidR="00FE77CF" w:rsidRPr="00BD7AA7" w:rsidRDefault="00FE77CF" w:rsidP="009147AF">
      <w:pPr>
        <w:pStyle w:val="Paragraphedeliste"/>
        <w:numPr>
          <w:ilvl w:val="0"/>
          <w:numId w:val="1"/>
        </w:numPr>
        <w:spacing w:before="0" w:after="160"/>
        <w:rPr>
          <w:u w:val="single"/>
        </w:rPr>
      </w:pPr>
      <w:r w:rsidRPr="00BD7AA7">
        <w:rPr>
          <w:u w:val="single"/>
        </w:rPr>
        <w:t xml:space="preserve">Répartition </w:t>
      </w:r>
      <w:r>
        <w:rPr>
          <w:u w:val="single"/>
        </w:rPr>
        <w:t>par tranche d’âg</w:t>
      </w:r>
      <w:r w:rsidR="008E2DCC">
        <w:rPr>
          <w:u w:val="single"/>
        </w:rPr>
        <w:t>e</w:t>
      </w:r>
    </w:p>
    <w:p w14:paraId="5ACA02A1" w14:textId="6355BE52" w:rsidR="00FE77CF" w:rsidRDefault="00FE77CF" w:rsidP="00BF5942">
      <w:pPr>
        <w:spacing w:before="0" w:after="0" w:line="240" w:lineRule="auto"/>
      </w:pPr>
      <w:r w:rsidRPr="00453F82">
        <w:t>L’âge moyen de l’ensemble des personnels détachés s’établit à 50</w:t>
      </w:r>
      <w:r w:rsidR="00453F82" w:rsidRPr="00453F82">
        <w:t>,4</w:t>
      </w:r>
      <w:r w:rsidRPr="00453F82">
        <w:t xml:space="preserve"> ans en 202</w:t>
      </w:r>
      <w:r w:rsidR="00453F82" w:rsidRPr="00453F82">
        <w:t>4</w:t>
      </w:r>
      <w:r w:rsidR="00FF5C3A">
        <w:t xml:space="preserve"> contre 50 en 2023</w:t>
      </w:r>
      <w:r w:rsidRPr="00453F82">
        <w:t>, en hausse régulière depuis 2020 : 50.</w:t>
      </w:r>
      <w:r w:rsidR="00453F82" w:rsidRPr="00453F82">
        <w:t>8</w:t>
      </w:r>
      <w:r w:rsidRPr="00453F82">
        <w:t xml:space="preserve"> ans pour les D1/D2, 51.</w:t>
      </w:r>
      <w:r w:rsidR="00453F82" w:rsidRPr="00453F82">
        <w:t>9</w:t>
      </w:r>
      <w:r w:rsidRPr="00453F82">
        <w:t xml:space="preserve"> ans pour les expatriés, 48.4 ans pour les D3 et 5</w:t>
      </w:r>
      <w:r w:rsidR="00453F82" w:rsidRPr="00453F82">
        <w:t>2</w:t>
      </w:r>
      <w:r w:rsidRPr="00453F82">
        <w:t xml:space="preserve"> ans pour les résidents.</w:t>
      </w:r>
      <w:r w:rsidRPr="00701050">
        <w:t xml:space="preserve"> </w:t>
      </w:r>
    </w:p>
    <w:p w14:paraId="00304A62" w14:textId="77777777" w:rsidR="00B01471" w:rsidRDefault="00B01471" w:rsidP="00BF5942">
      <w:pPr>
        <w:spacing w:before="0" w:after="0" w:line="240" w:lineRule="auto"/>
      </w:pPr>
    </w:p>
    <w:p w14:paraId="12D3C1D1" w14:textId="3297247D" w:rsidR="00FE77CF" w:rsidRDefault="008F6677" w:rsidP="00B01471">
      <w:pPr>
        <w:spacing w:before="0" w:after="0" w:line="240" w:lineRule="auto"/>
        <w:jc w:val="center"/>
      </w:pPr>
      <w:r w:rsidRPr="008F6677">
        <w:rPr>
          <w:noProof/>
        </w:rPr>
        <w:lastRenderedPageBreak/>
        <w:drawing>
          <wp:inline distT="0" distB="0" distL="0" distR="0" wp14:anchorId="796902DA" wp14:editId="4ADA4508">
            <wp:extent cx="5229225" cy="3619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9225" cy="3619500"/>
                    </a:xfrm>
                    <a:prstGeom prst="rect">
                      <a:avLst/>
                    </a:prstGeom>
                    <a:noFill/>
                    <a:ln>
                      <a:noFill/>
                    </a:ln>
                  </pic:spPr>
                </pic:pic>
              </a:graphicData>
            </a:graphic>
          </wp:inline>
        </w:drawing>
      </w:r>
    </w:p>
    <w:tbl>
      <w:tblPr>
        <w:tblStyle w:val="Grilledutableau"/>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106"/>
      </w:tblGrid>
      <w:tr w:rsidR="00A12DD4" w:rsidRPr="00717FF1" w14:paraId="7C15C5BC" w14:textId="77777777" w:rsidTr="00DD6045">
        <w:trPr>
          <w:trHeight w:val="1418"/>
        </w:trPr>
        <w:tc>
          <w:tcPr>
            <w:tcW w:w="5246" w:type="dxa"/>
          </w:tcPr>
          <w:p w14:paraId="60BF34E8" w14:textId="3A207846" w:rsidR="00FE77CF" w:rsidRPr="00717FF1" w:rsidRDefault="008F6677" w:rsidP="00B01471">
            <w:pPr>
              <w:jc w:val="center"/>
            </w:pPr>
            <w:r w:rsidRPr="008F6677">
              <w:rPr>
                <w:noProof/>
              </w:rPr>
              <w:drawing>
                <wp:anchor distT="0" distB="0" distL="114300" distR="114300" simplePos="0" relativeHeight="251686912" behindDoc="1" locked="0" layoutInCell="1" allowOverlap="1" wp14:anchorId="535FD9A8" wp14:editId="5076A1BE">
                  <wp:simplePos x="0" y="0"/>
                  <wp:positionH relativeFrom="column">
                    <wp:posOffset>-68580</wp:posOffset>
                  </wp:positionH>
                  <wp:positionV relativeFrom="paragraph">
                    <wp:posOffset>95301</wp:posOffset>
                  </wp:positionV>
                  <wp:extent cx="3394253" cy="2310765"/>
                  <wp:effectExtent l="0" t="0" r="0" b="0"/>
                  <wp:wrapTight wrapText="bothSides">
                    <wp:wrapPolygon edited="0">
                      <wp:start x="2303" y="178"/>
                      <wp:lineTo x="485" y="1425"/>
                      <wp:lineTo x="242" y="1781"/>
                      <wp:lineTo x="242" y="20478"/>
                      <wp:lineTo x="21337" y="20478"/>
                      <wp:lineTo x="21459" y="1959"/>
                      <wp:lineTo x="21095" y="1425"/>
                      <wp:lineTo x="19155" y="178"/>
                      <wp:lineTo x="2303" y="178"/>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4253"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1" w:type="dxa"/>
          </w:tcPr>
          <w:p w14:paraId="225D9B26" w14:textId="476D710F" w:rsidR="00FE77CF" w:rsidRPr="00717FF1" w:rsidRDefault="008F6677" w:rsidP="00B01471">
            <w:pPr>
              <w:jc w:val="center"/>
            </w:pPr>
            <w:r w:rsidRPr="008F6677">
              <w:rPr>
                <w:noProof/>
              </w:rPr>
              <w:drawing>
                <wp:anchor distT="0" distB="0" distL="114300" distR="114300" simplePos="0" relativeHeight="251685888" behindDoc="1" locked="0" layoutInCell="1" allowOverlap="1" wp14:anchorId="0C4CDDD1" wp14:editId="799E4C41">
                  <wp:simplePos x="0" y="0"/>
                  <wp:positionH relativeFrom="column">
                    <wp:posOffset>143510</wp:posOffset>
                  </wp:positionH>
                  <wp:positionV relativeFrom="paragraph">
                    <wp:posOffset>110490</wp:posOffset>
                  </wp:positionV>
                  <wp:extent cx="2940685" cy="2221865"/>
                  <wp:effectExtent l="0" t="0" r="0" b="0"/>
                  <wp:wrapTight wrapText="bothSides">
                    <wp:wrapPolygon edited="0">
                      <wp:start x="15532" y="0"/>
                      <wp:lineTo x="2519" y="370"/>
                      <wp:lineTo x="140" y="741"/>
                      <wp:lineTo x="140" y="21298"/>
                      <wp:lineTo x="21129" y="21298"/>
                      <wp:lineTo x="21269" y="1667"/>
                      <wp:lineTo x="19170" y="370"/>
                      <wp:lineTo x="16092" y="0"/>
                      <wp:lineTo x="15532"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068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12DD4" w:rsidRPr="00717FF1" w14:paraId="2F41E01F" w14:textId="77777777" w:rsidTr="00DD6045">
        <w:trPr>
          <w:trHeight w:val="1418"/>
        </w:trPr>
        <w:tc>
          <w:tcPr>
            <w:tcW w:w="5246" w:type="dxa"/>
          </w:tcPr>
          <w:p w14:paraId="6A4FC1B1" w14:textId="1A68C715" w:rsidR="00FE77CF" w:rsidRPr="00717FF1" w:rsidRDefault="006C72A2" w:rsidP="00B01471">
            <w:pPr>
              <w:jc w:val="center"/>
              <w:rPr>
                <w:highlight w:val="yellow"/>
              </w:rPr>
            </w:pPr>
            <w:r w:rsidRPr="006C72A2">
              <w:rPr>
                <w:noProof/>
              </w:rPr>
              <w:lastRenderedPageBreak/>
              <w:drawing>
                <wp:inline distT="0" distB="0" distL="0" distR="0" wp14:anchorId="24516BB2" wp14:editId="09EB5573">
                  <wp:extent cx="3371280" cy="250952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4055" cy="2519030"/>
                          </a:xfrm>
                          <a:prstGeom prst="rect">
                            <a:avLst/>
                          </a:prstGeom>
                          <a:noFill/>
                          <a:ln>
                            <a:noFill/>
                          </a:ln>
                        </pic:spPr>
                      </pic:pic>
                    </a:graphicData>
                  </a:graphic>
                </wp:inline>
              </w:drawing>
            </w:r>
          </w:p>
        </w:tc>
        <w:tc>
          <w:tcPr>
            <w:tcW w:w="4961" w:type="dxa"/>
          </w:tcPr>
          <w:p w14:paraId="760E6982" w14:textId="6ECF7240" w:rsidR="00FE77CF" w:rsidRDefault="006C72A2" w:rsidP="00B01471">
            <w:pPr>
              <w:jc w:val="center"/>
            </w:pPr>
            <w:r w:rsidRPr="006C72A2">
              <w:rPr>
                <w:noProof/>
              </w:rPr>
              <w:drawing>
                <wp:anchor distT="0" distB="0" distL="114300" distR="114300" simplePos="0" relativeHeight="251687936" behindDoc="1" locked="0" layoutInCell="1" allowOverlap="1" wp14:anchorId="0081526B" wp14:editId="21F217B1">
                  <wp:simplePos x="0" y="0"/>
                  <wp:positionH relativeFrom="column">
                    <wp:posOffset>-68224</wp:posOffset>
                  </wp:positionH>
                  <wp:positionV relativeFrom="paragraph">
                    <wp:posOffset>86462</wp:posOffset>
                  </wp:positionV>
                  <wp:extent cx="3262579" cy="2447290"/>
                  <wp:effectExtent l="0" t="0" r="0" b="0"/>
                  <wp:wrapTight wrapText="bothSides">
                    <wp:wrapPolygon edited="0">
                      <wp:start x="2901" y="168"/>
                      <wp:lineTo x="631" y="1009"/>
                      <wp:lineTo x="378" y="1177"/>
                      <wp:lineTo x="378" y="20681"/>
                      <wp:lineTo x="20561" y="20681"/>
                      <wp:lineTo x="20814" y="1681"/>
                      <wp:lineTo x="20309" y="1009"/>
                      <wp:lineTo x="18669" y="168"/>
                      <wp:lineTo x="2901" y="168"/>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2579" cy="244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A0D64" w14:textId="77777777" w:rsidR="00124BC8" w:rsidRDefault="00124BC8" w:rsidP="00B01471">
            <w:pPr>
              <w:jc w:val="center"/>
            </w:pPr>
          </w:p>
          <w:p w14:paraId="10C6A202" w14:textId="21F2A0A8" w:rsidR="00124BC8" w:rsidRPr="00717FF1" w:rsidRDefault="00124BC8" w:rsidP="00B01471">
            <w:pPr>
              <w:jc w:val="center"/>
            </w:pPr>
          </w:p>
        </w:tc>
      </w:tr>
    </w:tbl>
    <w:p w14:paraId="0D3FE459" w14:textId="77777777" w:rsidR="00FE77CF" w:rsidRPr="00BD7AA7" w:rsidRDefault="00FE77CF" w:rsidP="009147AF">
      <w:pPr>
        <w:pStyle w:val="Paragraphedeliste"/>
        <w:numPr>
          <w:ilvl w:val="0"/>
          <w:numId w:val="1"/>
        </w:numPr>
        <w:spacing w:before="0" w:after="160"/>
        <w:rPr>
          <w:u w:val="single"/>
        </w:rPr>
      </w:pPr>
      <w:r w:rsidRPr="00BD7AA7">
        <w:rPr>
          <w:u w:val="single"/>
        </w:rPr>
        <w:t xml:space="preserve">Répartition </w:t>
      </w:r>
      <w:r>
        <w:rPr>
          <w:u w:val="single"/>
        </w:rPr>
        <w:t>par ancienneté de poste</w:t>
      </w:r>
    </w:p>
    <w:p w14:paraId="6727F110" w14:textId="4C912289" w:rsidR="00FE77CF" w:rsidRPr="00D67DB0" w:rsidRDefault="00FE77CF" w:rsidP="00B01471">
      <w:r w:rsidRPr="00D67DB0">
        <w:t>Les personnels détachés en qualité d’expatrié &amp; D1/D2 sont affectés dans leur poste pour un séjour de 3 ans éventuellement renouvelable dans la limite de deux périodes de 12 mois. L’ancienneté moyenne de ces personnels sur leur poste au 31/12/202</w:t>
      </w:r>
      <w:r w:rsidR="00D67DB0" w:rsidRPr="00D67DB0">
        <w:t>4</w:t>
      </w:r>
      <w:r w:rsidRPr="00D67DB0">
        <w:t xml:space="preserve"> s’établit à </w:t>
      </w:r>
      <w:r w:rsidR="00D67DB0" w:rsidRPr="00D67DB0">
        <w:t>2,1 ans</w:t>
      </w:r>
      <w:r w:rsidRPr="00D67DB0">
        <w:t>. Il n’y a par conséquen</w:t>
      </w:r>
      <w:r w:rsidR="00D67DB0" w:rsidRPr="00D67DB0">
        <w:t xml:space="preserve">t </w:t>
      </w:r>
      <w:r w:rsidRPr="00D67DB0">
        <w:t>pas de différence sensible d’ancienneté dans le poste entre personnels féminins et personnels masculins, ni en fonction de l’affectation géographique.</w:t>
      </w:r>
    </w:p>
    <w:p w14:paraId="0004D54E" w14:textId="0E788D2C" w:rsidR="00FE77CF" w:rsidRPr="00FF5C3A" w:rsidRDefault="00FE77CF" w:rsidP="00B01471">
      <w:r w:rsidRPr="00D67DB0">
        <w:t xml:space="preserve">Jusqu’à la rentrée 2019 et la limitation à 6 ans (2 périodes de 3 ans) des détachements accordés pour exercer à l’étranger, les personnels détachés en qualité de résident étaient affectés dans leur poste pour un séjour de 3 ans tacitement renouvelable sans </w:t>
      </w:r>
      <w:r w:rsidRPr="00FF5C3A">
        <w:t>nombre limité de périodes.</w:t>
      </w:r>
    </w:p>
    <w:p w14:paraId="12F6FA87" w14:textId="5BE58F46" w:rsidR="00FE77CF" w:rsidRPr="00FF5C3A" w:rsidRDefault="00FE77CF" w:rsidP="00B01471">
      <w:r w:rsidRPr="00FF5C3A">
        <w:t>L’ancienneté moyenne de poste des personnels résidents est en constante augmentation ces dernières années, atteignant 1</w:t>
      </w:r>
      <w:r w:rsidR="00D67DB0" w:rsidRPr="00FF5C3A">
        <w:t>4</w:t>
      </w:r>
      <w:r w:rsidRPr="00FF5C3A">
        <w:t>.</w:t>
      </w:r>
      <w:r w:rsidR="00D67DB0" w:rsidRPr="00FF5C3A">
        <w:t>7</w:t>
      </w:r>
      <w:r w:rsidRPr="00FF5C3A">
        <w:t xml:space="preserve"> ans en 202</w:t>
      </w:r>
      <w:r w:rsidR="00D67DB0" w:rsidRPr="00FF5C3A">
        <w:t>4</w:t>
      </w:r>
      <w:r w:rsidRPr="00FF5C3A">
        <w:t> </w:t>
      </w:r>
      <w:r w:rsidR="00FF5C3A" w:rsidRPr="00FF5C3A">
        <w:t>contre 13.2 ans en 2023</w:t>
      </w:r>
      <w:r w:rsidR="00C21CD7">
        <w:t>.</w:t>
      </w:r>
    </w:p>
    <w:p w14:paraId="27F5BDC0" w14:textId="1B655FAD" w:rsidR="00FE77CF" w:rsidRDefault="00FF5C3A" w:rsidP="00B01471">
      <w:r w:rsidRPr="00FF5C3A">
        <w:t>Tout comme l’année précédente il</w:t>
      </w:r>
      <w:r w:rsidR="00FE77CF" w:rsidRPr="00FF5C3A">
        <w:t xml:space="preserve"> n’est pas constaté de différence sensible entre l’ancienneté moyenne dans le poste des personnels résidents masculins et féminins sur l’ensemble du réseau (1</w:t>
      </w:r>
      <w:r w:rsidRPr="00FF5C3A">
        <w:t>4</w:t>
      </w:r>
      <w:r w:rsidR="00FE77CF" w:rsidRPr="00FF5C3A">
        <w:t>.</w:t>
      </w:r>
      <w:r w:rsidRPr="00FF5C3A">
        <w:t>8</w:t>
      </w:r>
      <w:r w:rsidR="00FE77CF" w:rsidRPr="00FF5C3A">
        <w:t xml:space="preserve"> ans pour les hommes et 1</w:t>
      </w:r>
      <w:r w:rsidRPr="00FF5C3A">
        <w:t>4</w:t>
      </w:r>
      <w:r w:rsidR="00FE77CF" w:rsidRPr="00FF5C3A">
        <w:t>.</w:t>
      </w:r>
      <w:r w:rsidRPr="00FF5C3A">
        <w:t>6</w:t>
      </w:r>
      <w:r w:rsidR="00FE77CF" w:rsidRPr="00FF5C3A">
        <w:t xml:space="preserve"> ans pour les femmes</w:t>
      </w:r>
      <w:r w:rsidRPr="00FF5C3A">
        <w:t>)</w:t>
      </w:r>
      <w:r w:rsidR="00C1711A">
        <w:t>.</w:t>
      </w:r>
    </w:p>
    <w:p w14:paraId="29BB313D" w14:textId="5C67A317" w:rsidR="00FF5C3A" w:rsidRDefault="00FF5C3A" w:rsidP="00B01471"/>
    <w:p w14:paraId="0EE88539" w14:textId="77777777" w:rsidR="00FF5C3A" w:rsidRPr="00717FF1" w:rsidRDefault="00FF5C3A" w:rsidP="00B01471"/>
    <w:p w14:paraId="764CDDB3" w14:textId="60B7FDA1" w:rsidR="00FE77CF" w:rsidRDefault="00FF5C3A" w:rsidP="00826A68">
      <w:pPr>
        <w:jc w:val="center"/>
      </w:pPr>
      <w:r w:rsidRPr="00FF5C3A">
        <w:rPr>
          <w:noProof/>
        </w:rPr>
        <w:drawing>
          <wp:inline distT="0" distB="0" distL="0" distR="0" wp14:anchorId="67905197" wp14:editId="72C409EA">
            <wp:extent cx="5191125" cy="26003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1125" cy="2600325"/>
                    </a:xfrm>
                    <a:prstGeom prst="rect">
                      <a:avLst/>
                    </a:prstGeom>
                    <a:noFill/>
                    <a:ln>
                      <a:noFill/>
                    </a:ln>
                  </pic:spPr>
                </pic:pic>
              </a:graphicData>
            </a:graphic>
          </wp:inline>
        </w:drawing>
      </w:r>
    </w:p>
    <w:p w14:paraId="0D89F6AA" w14:textId="2A0B844C" w:rsidR="00A74658" w:rsidRDefault="00A74658" w:rsidP="00826A68">
      <w:pPr>
        <w:jc w:val="center"/>
      </w:pPr>
      <w:r w:rsidRPr="00A74658">
        <w:rPr>
          <w:noProof/>
        </w:rPr>
        <w:drawing>
          <wp:inline distT="0" distB="0" distL="0" distR="0" wp14:anchorId="5F53C757" wp14:editId="6D06D927">
            <wp:extent cx="5131558" cy="485191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7198" cy="4857243"/>
                    </a:xfrm>
                    <a:prstGeom prst="rect">
                      <a:avLst/>
                    </a:prstGeom>
                    <a:noFill/>
                    <a:ln>
                      <a:noFill/>
                    </a:ln>
                  </pic:spPr>
                </pic:pic>
              </a:graphicData>
            </a:graphic>
          </wp:inline>
        </w:drawing>
      </w:r>
    </w:p>
    <w:p w14:paraId="51A82ACC" w14:textId="66BEA967" w:rsidR="00A74658" w:rsidRDefault="00A74658" w:rsidP="00A74658"/>
    <w:p w14:paraId="3B75B141" w14:textId="77777777" w:rsidR="00A74658" w:rsidRDefault="00A74658" w:rsidP="00826A68">
      <w:pPr>
        <w:jc w:val="center"/>
      </w:pPr>
    </w:p>
    <w:p w14:paraId="649E898F" w14:textId="2F5106AD" w:rsidR="00FE77CF" w:rsidRDefault="00FE77CF" w:rsidP="009147AF">
      <w:pPr>
        <w:pStyle w:val="Titre3"/>
        <w:numPr>
          <w:ilvl w:val="2"/>
          <w:numId w:val="29"/>
        </w:numPr>
        <w:spacing w:before="0" w:after="0"/>
      </w:pPr>
      <w:bookmarkStart w:id="27" w:name="_Toc94092784"/>
      <w:bookmarkStart w:id="28" w:name="_Toc171067864"/>
      <w:r w:rsidRPr="00D707AC">
        <w:rPr>
          <w:color w:val="auto"/>
        </w:rPr>
        <w:t>Personnels de droit loca</w:t>
      </w:r>
      <w:bookmarkEnd w:id="27"/>
      <w:bookmarkEnd w:id="28"/>
      <w:r w:rsidR="00A545FF">
        <w:rPr>
          <w:color w:val="auto"/>
        </w:rPr>
        <w:t>l</w:t>
      </w:r>
    </w:p>
    <w:p w14:paraId="3110152E" w14:textId="29935CC2" w:rsidR="00FE77CF" w:rsidRPr="003D7B47" w:rsidRDefault="00FE77CF" w:rsidP="00B01471">
      <w:r w:rsidRPr="003D7B47">
        <w:t>Les personnels de droit local affectés dans les Etablissements en Gestion Directe (EGD) représentent 6 5</w:t>
      </w:r>
      <w:r w:rsidR="003D7B47" w:rsidRPr="003D7B47">
        <w:t>70</w:t>
      </w:r>
      <w:r w:rsidRPr="003D7B47">
        <w:t xml:space="preserve"> agents au 31/12/202</w:t>
      </w:r>
      <w:r w:rsidR="003D7B47" w:rsidRPr="003D7B47">
        <w:t>4</w:t>
      </w:r>
      <w:r w:rsidRPr="003D7B47">
        <w:t xml:space="preserve">, </w:t>
      </w:r>
      <w:r w:rsidR="003D7B47" w:rsidRPr="003D7B47">
        <w:t xml:space="preserve">soit quasiment le </w:t>
      </w:r>
      <w:r w:rsidR="008E5F51">
        <w:t xml:space="preserve">même </w:t>
      </w:r>
      <w:r w:rsidR="003D7B47" w:rsidRPr="003D7B47">
        <w:t>chiffre</w:t>
      </w:r>
      <w:r w:rsidR="00017616">
        <w:t xml:space="preserve"> que</w:t>
      </w:r>
      <w:r w:rsidR="003D7B47" w:rsidRPr="003D7B47">
        <w:t xml:space="preserve"> </w:t>
      </w:r>
      <w:r w:rsidRPr="003D7B47">
        <w:t>l’an dernier (</w:t>
      </w:r>
      <w:r w:rsidR="003D7B47" w:rsidRPr="003D7B47">
        <w:t>6 566</w:t>
      </w:r>
      <w:r w:rsidRPr="003D7B47">
        <w:t>). Parmi ces 6 5</w:t>
      </w:r>
      <w:r w:rsidR="003D7B47" w:rsidRPr="003D7B47">
        <w:t>70</w:t>
      </w:r>
      <w:r w:rsidRPr="003D7B47">
        <w:t xml:space="preserve"> PDL,</w:t>
      </w:r>
      <w:r w:rsidR="003D7B47" w:rsidRPr="003D7B47">
        <w:t xml:space="preserve"> </w:t>
      </w:r>
      <w:r w:rsidR="00E56743">
        <w:t>432</w:t>
      </w:r>
      <w:r w:rsidRPr="003D7B47">
        <w:t xml:space="preserve"> sont titulaires de la fonction publique (précisément </w:t>
      </w:r>
      <w:r w:rsidR="003D7B47" w:rsidRPr="003D7B47">
        <w:t>6</w:t>
      </w:r>
      <w:r w:rsidRPr="003D7B47">
        <w:t>,</w:t>
      </w:r>
      <w:r w:rsidR="003D7B47" w:rsidRPr="003D7B47">
        <w:t>6</w:t>
      </w:r>
      <w:r w:rsidRPr="003D7B47">
        <w:t>% du total).</w:t>
      </w:r>
    </w:p>
    <w:p w14:paraId="51096492" w14:textId="5CDAB6D3" w:rsidR="00FE77CF" w:rsidRPr="003D7B47" w:rsidRDefault="00FE77CF" w:rsidP="00B01471">
      <w:r w:rsidRPr="003D7B47">
        <w:t>Les femmes représentent 6</w:t>
      </w:r>
      <w:r w:rsidR="003D7B47" w:rsidRPr="003D7B47">
        <w:t>9</w:t>
      </w:r>
      <w:r w:rsidRPr="003D7B47">
        <w:t xml:space="preserve">% des effectifs, </w:t>
      </w:r>
      <w:r w:rsidR="003D7B47" w:rsidRPr="003D7B47">
        <w:t>soit un point de plus par rapport à 2023.</w:t>
      </w:r>
    </w:p>
    <w:p w14:paraId="70640D3A" w14:textId="16A95155" w:rsidR="00FE77CF" w:rsidRPr="00E56743" w:rsidRDefault="00E56743" w:rsidP="00B01471">
      <w:r w:rsidRPr="00E56743">
        <w:t>34%</w:t>
      </w:r>
      <w:r w:rsidR="00FE77CF" w:rsidRPr="00E56743">
        <w:t xml:space="preserve"> des PDL exercent des fonctions d’enseignant du 2</w:t>
      </w:r>
      <w:r w:rsidR="00FE77CF" w:rsidRPr="00E56743">
        <w:rPr>
          <w:vertAlign w:val="superscript"/>
        </w:rPr>
        <w:t>nd</w:t>
      </w:r>
      <w:r w:rsidR="00FE77CF" w:rsidRPr="00E56743">
        <w:t xml:space="preserve"> degré (</w:t>
      </w:r>
      <w:proofErr w:type="spellStart"/>
      <w:r w:rsidR="00FE77CF" w:rsidRPr="00E56743">
        <w:t>yc</w:t>
      </w:r>
      <w:proofErr w:type="spellEnd"/>
      <w:r w:rsidR="00FE77CF" w:rsidRPr="00E56743">
        <w:t xml:space="preserve"> doc.), 26% exercent des fonctions administratives, de vie scolaire ou de santé, 20% des fonctions d’ouvrier, de service et d’aide maternelles et 2</w:t>
      </w:r>
      <w:r w:rsidRPr="00E56743">
        <w:t>0</w:t>
      </w:r>
      <w:r w:rsidR="00FE77CF" w:rsidRPr="00E56743">
        <w:t>% sont des enseignants du 1</w:t>
      </w:r>
      <w:r w:rsidR="00FE77CF" w:rsidRPr="00E56743">
        <w:rPr>
          <w:vertAlign w:val="superscript"/>
        </w:rPr>
        <w:t>er</w:t>
      </w:r>
      <w:r w:rsidR="00FE77CF" w:rsidRPr="00E56743">
        <w:t xml:space="preserve"> degré</w:t>
      </w:r>
      <w:r w:rsidR="00017616">
        <w:t>. Cette</w:t>
      </w:r>
      <w:r w:rsidR="00FE77CF" w:rsidRPr="00E56743">
        <w:t xml:space="preserve"> répartition </w:t>
      </w:r>
      <w:r w:rsidR="00017616">
        <w:t xml:space="preserve">est </w:t>
      </w:r>
      <w:r w:rsidR="00FE77CF" w:rsidRPr="00E56743">
        <w:t xml:space="preserve">relativement identique </w:t>
      </w:r>
      <w:r w:rsidR="00017616">
        <w:t>à celle de</w:t>
      </w:r>
      <w:r w:rsidR="00FE77CF" w:rsidRPr="00E56743">
        <w:t xml:space="preserve"> l’année précédente.</w:t>
      </w:r>
    </w:p>
    <w:p w14:paraId="495C6241" w14:textId="4BC47243" w:rsidR="00FE77CF" w:rsidRPr="00267D31" w:rsidRDefault="00E56743" w:rsidP="00B01471">
      <w:r w:rsidRPr="00E56743">
        <w:t>Un tiers</w:t>
      </w:r>
      <w:r w:rsidR="00FE77CF" w:rsidRPr="00E56743">
        <w:t xml:space="preserve"> des PDL exercent dans le secteur </w:t>
      </w:r>
      <w:r w:rsidRPr="00E56743">
        <w:t>Maghreb</w:t>
      </w:r>
      <w:r w:rsidR="00FE77CF" w:rsidRPr="00E56743">
        <w:t xml:space="preserve"> (</w:t>
      </w:r>
      <w:r w:rsidR="00A02CDD">
        <w:t>33</w:t>
      </w:r>
      <w:r w:rsidR="00FE77CF" w:rsidRPr="00E56743">
        <w:t xml:space="preserve">%), </w:t>
      </w:r>
      <w:r w:rsidRPr="00E56743">
        <w:t>24</w:t>
      </w:r>
      <w:r w:rsidR="00FE77CF" w:rsidRPr="00E56743">
        <w:t>% en E</w:t>
      </w:r>
      <w:r w:rsidRPr="00E56743">
        <w:t>urope du Nord</w:t>
      </w:r>
      <w:r w:rsidR="00A02CDD">
        <w:t xml:space="preserve"> et</w:t>
      </w:r>
      <w:r w:rsidR="00FE77CF" w:rsidRPr="00E56743">
        <w:t xml:space="preserve"> </w:t>
      </w:r>
      <w:r w:rsidRPr="00E56743">
        <w:t>21</w:t>
      </w:r>
      <w:r w:rsidR="00FE77CF" w:rsidRPr="00E56743">
        <w:t xml:space="preserve">% en </w:t>
      </w:r>
      <w:r w:rsidRPr="00E56743">
        <w:t>Europe du Sud</w:t>
      </w:r>
      <w:r w:rsidR="00017616">
        <w:t>. Ces trois secteurs</w:t>
      </w:r>
      <w:r w:rsidRPr="00E56743">
        <w:t xml:space="preserve"> représent</w:t>
      </w:r>
      <w:r w:rsidR="00017616">
        <w:t>e</w:t>
      </w:r>
      <w:r w:rsidRPr="00E56743">
        <w:t xml:space="preserve">nt </w:t>
      </w:r>
      <w:r w:rsidR="00A02CDD">
        <w:t>plus des</w:t>
      </w:r>
      <w:r w:rsidRPr="00E56743">
        <w:t xml:space="preserve"> trois quarts des effectifs de PDL</w:t>
      </w:r>
      <w:r w:rsidR="00FE77CF" w:rsidRPr="00E56743">
        <w:t>,</w:t>
      </w:r>
      <w:r>
        <w:t xml:space="preserve"> </w:t>
      </w:r>
      <w:r w:rsidRPr="00E56743">
        <w:t xml:space="preserve">les cinq autres secteurs </w:t>
      </w:r>
      <w:r w:rsidR="00A02CDD">
        <w:t xml:space="preserve">se situant </w:t>
      </w:r>
      <w:r w:rsidRPr="00E56743">
        <w:t>entre 3% et 6%</w:t>
      </w:r>
      <w:r w:rsidR="00A27D29">
        <w:t>.</w:t>
      </w:r>
    </w:p>
    <w:p w14:paraId="78323EF0" w14:textId="77777777" w:rsidR="00FE77CF" w:rsidRPr="00826A68" w:rsidRDefault="00FE77CF" w:rsidP="00BF5942">
      <w:pPr>
        <w:spacing w:before="0" w:after="0" w:line="240" w:lineRule="auto"/>
        <w:rPr>
          <w:szCs w:val="24"/>
          <w:highlight w:val="yellow"/>
        </w:rPr>
      </w:pPr>
    </w:p>
    <w:p w14:paraId="3AA56989" w14:textId="6767F0F7" w:rsidR="00FE77CF" w:rsidRPr="00A37320" w:rsidRDefault="00A02CDD" w:rsidP="00826A68">
      <w:pPr>
        <w:spacing w:before="0" w:after="0"/>
        <w:rPr>
          <w:highlight w:val="yellow"/>
        </w:rPr>
      </w:pPr>
      <w:r w:rsidRPr="00A02CDD">
        <w:rPr>
          <w:noProof/>
        </w:rPr>
        <w:drawing>
          <wp:inline distT="0" distB="0" distL="0" distR="0" wp14:anchorId="292DBDBD" wp14:editId="561BD367">
            <wp:extent cx="6336030" cy="1465580"/>
            <wp:effectExtent l="0" t="0" r="762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6030" cy="1465580"/>
                    </a:xfrm>
                    <a:prstGeom prst="rect">
                      <a:avLst/>
                    </a:prstGeom>
                    <a:noFill/>
                    <a:ln>
                      <a:noFill/>
                    </a:ln>
                  </pic:spPr>
                </pic:pic>
              </a:graphicData>
            </a:graphic>
          </wp:inline>
        </w:drawing>
      </w:r>
    </w:p>
    <w:p w14:paraId="76CE796B" w14:textId="13EE7140" w:rsidR="00FE77CF" w:rsidRPr="00A37320" w:rsidRDefault="00FE77CF" w:rsidP="00B01471">
      <w:pPr>
        <w:spacing w:before="0" w:after="0"/>
        <w:jc w:val="center"/>
        <w:rPr>
          <w:sz w:val="10"/>
          <w:szCs w:val="10"/>
          <w:highlight w:val="yellow"/>
        </w:rPr>
      </w:pPr>
    </w:p>
    <w:tbl>
      <w:tblPr>
        <w:tblStyle w:val="Grilledutableau"/>
        <w:tblW w:w="1118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3823"/>
        <w:gridCol w:w="1057"/>
        <w:gridCol w:w="5483"/>
        <w:gridCol w:w="378"/>
      </w:tblGrid>
      <w:tr w:rsidR="00126B0D" w:rsidRPr="00A37320" w14:paraId="5FBBC45F" w14:textId="77777777" w:rsidTr="00826A68">
        <w:tc>
          <w:tcPr>
            <w:tcW w:w="5040" w:type="dxa"/>
            <w:gridSpan w:val="3"/>
          </w:tcPr>
          <w:p w14:paraId="6A14F71A" w14:textId="77777777" w:rsidR="00FE77CF" w:rsidRPr="00A37320" w:rsidRDefault="00FE77CF" w:rsidP="00B01471">
            <w:pPr>
              <w:spacing w:before="0"/>
              <w:jc w:val="center"/>
              <w:rPr>
                <w:noProof/>
                <w:sz w:val="10"/>
                <w:szCs w:val="10"/>
                <w:highlight w:val="yellow"/>
                <w:lang w:eastAsia="fr-FR"/>
              </w:rPr>
            </w:pPr>
          </w:p>
          <w:p w14:paraId="6C2D310D" w14:textId="77777777" w:rsidR="00B725CD" w:rsidRDefault="00B725CD" w:rsidP="00B01471">
            <w:pPr>
              <w:spacing w:before="0"/>
              <w:jc w:val="center"/>
            </w:pPr>
            <w:r w:rsidRPr="00B725CD">
              <w:rPr>
                <w:noProof/>
              </w:rPr>
              <w:drawing>
                <wp:inline distT="0" distB="0" distL="0" distR="0" wp14:anchorId="2359D7FB" wp14:editId="5D93849E">
                  <wp:extent cx="3083909" cy="2121408"/>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1413" cy="2133449"/>
                          </a:xfrm>
                          <a:prstGeom prst="rect">
                            <a:avLst/>
                          </a:prstGeom>
                          <a:noFill/>
                          <a:ln>
                            <a:noFill/>
                          </a:ln>
                        </pic:spPr>
                      </pic:pic>
                    </a:graphicData>
                  </a:graphic>
                </wp:inline>
              </w:drawing>
            </w:r>
          </w:p>
          <w:p w14:paraId="0349B7D0" w14:textId="77777777" w:rsidR="00B725CD" w:rsidRDefault="00B725CD" w:rsidP="00B01471">
            <w:pPr>
              <w:spacing w:before="0"/>
              <w:jc w:val="center"/>
            </w:pPr>
          </w:p>
          <w:p w14:paraId="7F8258B3" w14:textId="1034BDDA" w:rsidR="00FE77CF" w:rsidRPr="00A37320" w:rsidRDefault="00FE77CF" w:rsidP="00B01471">
            <w:pPr>
              <w:spacing w:before="0"/>
              <w:jc w:val="center"/>
              <w:rPr>
                <w:highlight w:val="yellow"/>
              </w:rPr>
            </w:pPr>
          </w:p>
        </w:tc>
        <w:tc>
          <w:tcPr>
            <w:tcW w:w="6144" w:type="dxa"/>
            <w:gridSpan w:val="2"/>
          </w:tcPr>
          <w:p w14:paraId="4691BAE5" w14:textId="3D7B6A4F" w:rsidR="00B725CD" w:rsidRPr="00A37320" w:rsidRDefault="00B14E20" w:rsidP="00B725CD">
            <w:pPr>
              <w:spacing w:before="0"/>
              <w:rPr>
                <w:highlight w:val="yellow"/>
              </w:rPr>
            </w:pPr>
            <w:r w:rsidRPr="00B725CD">
              <w:rPr>
                <w:noProof/>
              </w:rPr>
              <w:drawing>
                <wp:anchor distT="0" distB="0" distL="114300" distR="114300" simplePos="0" relativeHeight="251688960" behindDoc="1" locked="0" layoutInCell="1" allowOverlap="1" wp14:anchorId="011BA609" wp14:editId="42A1C082">
                  <wp:simplePos x="0" y="0"/>
                  <wp:positionH relativeFrom="column">
                    <wp:posOffset>35560</wp:posOffset>
                  </wp:positionH>
                  <wp:positionV relativeFrom="paragraph">
                    <wp:posOffset>90805</wp:posOffset>
                  </wp:positionV>
                  <wp:extent cx="3400425" cy="2256155"/>
                  <wp:effectExtent l="0" t="0" r="0" b="0"/>
                  <wp:wrapTight wrapText="bothSides">
                    <wp:wrapPolygon edited="0">
                      <wp:start x="1815" y="0"/>
                      <wp:lineTo x="121" y="2918"/>
                      <wp:lineTo x="121" y="20974"/>
                      <wp:lineTo x="21055" y="20974"/>
                      <wp:lineTo x="21055" y="2918"/>
                      <wp:lineTo x="19482" y="0"/>
                      <wp:lineTo x="1815" y="0"/>
                    </wp:wrapPolygon>
                  </wp:wrapTight>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042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2412A" w:rsidRPr="00A37320" w14:paraId="02B76972" w14:textId="77777777" w:rsidTr="00826A68">
        <w:tc>
          <w:tcPr>
            <w:tcW w:w="11184" w:type="dxa"/>
            <w:gridSpan w:val="5"/>
          </w:tcPr>
          <w:p w14:paraId="03CCF892" w14:textId="71253ABD" w:rsidR="00FE77CF" w:rsidRDefault="00B725CD" w:rsidP="00B01471">
            <w:pPr>
              <w:spacing w:before="0"/>
              <w:jc w:val="center"/>
            </w:pPr>
            <w:r w:rsidRPr="00B725CD">
              <w:rPr>
                <w:noProof/>
              </w:rPr>
              <w:drawing>
                <wp:inline distT="0" distB="0" distL="0" distR="0" wp14:anchorId="65F16A41" wp14:editId="0C99C9EB">
                  <wp:extent cx="3581400" cy="2288750"/>
                  <wp:effectExtent l="0" t="0" r="0" b="0"/>
                  <wp:docPr id="1073741835" name="Imag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6351" cy="2298305"/>
                          </a:xfrm>
                          <a:prstGeom prst="rect">
                            <a:avLst/>
                          </a:prstGeom>
                          <a:noFill/>
                          <a:ln>
                            <a:noFill/>
                          </a:ln>
                        </pic:spPr>
                      </pic:pic>
                    </a:graphicData>
                  </a:graphic>
                </wp:inline>
              </w:drawing>
            </w:r>
          </w:p>
          <w:p w14:paraId="416960E8" w14:textId="16F9AF76" w:rsidR="00B725CD" w:rsidRPr="00A37320" w:rsidRDefault="00B725CD" w:rsidP="00B01471">
            <w:pPr>
              <w:spacing w:before="0"/>
              <w:jc w:val="center"/>
            </w:pPr>
          </w:p>
        </w:tc>
      </w:tr>
      <w:tr w:rsidR="00B725CD" w14:paraId="7BC96674" w14:textId="77777777" w:rsidTr="00826A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577" w:type="dxa"/>
          <w:wAfter w:w="639" w:type="dxa"/>
        </w:trPr>
        <w:tc>
          <w:tcPr>
            <w:tcW w:w="3301" w:type="dxa"/>
            <w:tcBorders>
              <w:top w:val="nil"/>
              <w:left w:val="nil"/>
              <w:bottom w:val="nil"/>
              <w:right w:val="nil"/>
            </w:tcBorders>
          </w:tcPr>
          <w:p w14:paraId="4E6C83C0" w14:textId="77777777" w:rsidR="00826A68" w:rsidRPr="00374AD3" w:rsidRDefault="00826A68" w:rsidP="00BF5942">
            <w:pPr>
              <w:spacing w:before="0" w:after="0"/>
              <w:rPr>
                <w:highlight w:val="yellow"/>
              </w:rPr>
            </w:pPr>
          </w:p>
          <w:p w14:paraId="2D8FC38E" w14:textId="77777777" w:rsidR="00CC0AED" w:rsidRPr="00374AD3" w:rsidRDefault="00CC0AED" w:rsidP="00826A68">
            <w:pPr>
              <w:rPr>
                <w:highlight w:val="yellow"/>
              </w:rPr>
            </w:pPr>
          </w:p>
          <w:p w14:paraId="4E174247" w14:textId="607D77EE" w:rsidR="00826A68" w:rsidRPr="00126B0D" w:rsidRDefault="00826A68" w:rsidP="00826A68">
            <w:r w:rsidRPr="00126B0D">
              <w:t>3</w:t>
            </w:r>
            <w:r w:rsidR="007F6A85" w:rsidRPr="00126B0D">
              <w:t>8</w:t>
            </w:r>
            <w:r w:rsidRPr="00126B0D">
              <w:t>% des PDL en EGD bénéficient d’un CDI (</w:t>
            </w:r>
            <w:r w:rsidR="00126B0D" w:rsidRPr="00126B0D">
              <w:t>39</w:t>
            </w:r>
            <w:r w:rsidRPr="00126B0D">
              <w:t>% en 202</w:t>
            </w:r>
            <w:r w:rsidR="00126B0D" w:rsidRPr="00126B0D">
              <w:t>3</w:t>
            </w:r>
            <w:r w:rsidRPr="00126B0D">
              <w:t>)</w:t>
            </w:r>
            <w:r w:rsidR="00017616">
              <w:t>. Il s’agit en particulier des agents</w:t>
            </w:r>
            <w:r w:rsidRPr="00126B0D">
              <w:t xml:space="preserve"> </w:t>
            </w:r>
            <w:r w:rsidR="00017616">
              <w:t xml:space="preserve">exerçant </w:t>
            </w:r>
            <w:r w:rsidRPr="00126B0D">
              <w:t>des fonctions d’ouvrier, de service et d’aide maternelles</w:t>
            </w:r>
            <w:r w:rsidR="00017616">
              <w:t>,</w:t>
            </w:r>
            <w:r w:rsidRPr="00126B0D">
              <w:t xml:space="preserve"> où le taux atteint </w:t>
            </w:r>
            <w:r w:rsidR="00126B0D" w:rsidRPr="00126B0D">
              <w:t>57</w:t>
            </w:r>
            <w:r w:rsidRPr="00126B0D">
              <w:t>% (6</w:t>
            </w:r>
            <w:r w:rsidR="00126B0D" w:rsidRPr="00126B0D">
              <w:t>0</w:t>
            </w:r>
            <w:r w:rsidRPr="00126B0D">
              <w:t>% en 202</w:t>
            </w:r>
            <w:r w:rsidR="00126B0D" w:rsidRPr="00126B0D">
              <w:t>3</w:t>
            </w:r>
            <w:r w:rsidRPr="00126B0D">
              <w:t>).</w:t>
            </w:r>
          </w:p>
          <w:p w14:paraId="2D00BB65" w14:textId="2DAC84B9" w:rsidR="00826A68" w:rsidRPr="00374AD3" w:rsidRDefault="00826A68" w:rsidP="00BF5942">
            <w:pPr>
              <w:spacing w:before="0" w:after="0"/>
              <w:rPr>
                <w:highlight w:val="yellow"/>
              </w:rPr>
            </w:pPr>
          </w:p>
        </w:tc>
        <w:tc>
          <w:tcPr>
            <w:tcW w:w="6667" w:type="dxa"/>
            <w:gridSpan w:val="2"/>
            <w:tcBorders>
              <w:top w:val="nil"/>
              <w:left w:val="nil"/>
              <w:bottom w:val="nil"/>
              <w:right w:val="nil"/>
            </w:tcBorders>
          </w:tcPr>
          <w:p w14:paraId="1021CD30" w14:textId="346FCBDB" w:rsidR="00826A68" w:rsidRDefault="00126B0D" w:rsidP="00826A68">
            <w:pPr>
              <w:spacing w:before="0" w:after="0"/>
              <w:jc w:val="center"/>
            </w:pPr>
            <w:r w:rsidRPr="00126B0D">
              <w:rPr>
                <w:noProof/>
              </w:rPr>
              <w:lastRenderedPageBreak/>
              <w:drawing>
                <wp:inline distT="0" distB="0" distL="0" distR="0" wp14:anchorId="53D1AAF5" wp14:editId="4CCC7530">
                  <wp:extent cx="3856383" cy="2385060"/>
                  <wp:effectExtent l="0" t="0" r="0" b="0"/>
                  <wp:docPr id="1073741837" name="Imag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8659" cy="2398837"/>
                          </a:xfrm>
                          <a:prstGeom prst="rect">
                            <a:avLst/>
                          </a:prstGeom>
                          <a:noFill/>
                          <a:ln>
                            <a:noFill/>
                          </a:ln>
                        </pic:spPr>
                      </pic:pic>
                    </a:graphicData>
                  </a:graphic>
                </wp:inline>
              </w:drawing>
            </w:r>
          </w:p>
        </w:tc>
      </w:tr>
      <w:tr w:rsidR="00B725CD" w14:paraId="491DEDAE" w14:textId="77777777" w:rsidTr="00826A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577" w:type="dxa"/>
          <w:wAfter w:w="639" w:type="dxa"/>
        </w:trPr>
        <w:tc>
          <w:tcPr>
            <w:tcW w:w="3301" w:type="dxa"/>
            <w:tcBorders>
              <w:top w:val="nil"/>
              <w:left w:val="nil"/>
              <w:bottom w:val="nil"/>
              <w:right w:val="nil"/>
            </w:tcBorders>
          </w:tcPr>
          <w:p w14:paraId="77FA743D" w14:textId="77777777" w:rsidR="00826A68" w:rsidRPr="00374AD3" w:rsidRDefault="00826A68" w:rsidP="00826A68">
            <w:pPr>
              <w:rPr>
                <w:highlight w:val="yellow"/>
              </w:rPr>
            </w:pPr>
          </w:p>
          <w:p w14:paraId="2AB8508C" w14:textId="5FAA30BB" w:rsidR="00826A68" w:rsidRPr="00374AD3" w:rsidRDefault="00826A68" w:rsidP="00CC0AED">
            <w:pPr>
              <w:rPr>
                <w:highlight w:val="yellow"/>
              </w:rPr>
            </w:pPr>
            <w:r w:rsidRPr="00126B0D">
              <w:t>37% des PDL en EGD exercent leur activité pour une quotité inférieure à 100% dans leur établissement (idem en 202</w:t>
            </w:r>
            <w:r w:rsidR="00126B0D" w:rsidRPr="00126B0D">
              <w:t>3</w:t>
            </w:r>
            <w:r w:rsidRPr="00126B0D">
              <w:t>)</w:t>
            </w:r>
            <w:r w:rsidR="00017616">
              <w:t>. Il s’agit en particulier</w:t>
            </w:r>
            <w:r w:rsidRPr="00126B0D">
              <w:t xml:space="preserve"> </w:t>
            </w:r>
            <w:r w:rsidR="00017616">
              <w:t>des agents exerçant</w:t>
            </w:r>
            <w:r w:rsidRPr="00126B0D">
              <w:t xml:space="preserve"> des fonctions administratives, de vie scolaire et de santé</w:t>
            </w:r>
            <w:r w:rsidR="00017616">
              <w:t>,</w:t>
            </w:r>
            <w:r w:rsidRPr="00126B0D">
              <w:t xml:space="preserve"> où le taux atteint 5</w:t>
            </w:r>
            <w:r w:rsidR="00126B0D" w:rsidRPr="00126B0D">
              <w:t>0</w:t>
            </w:r>
            <w:r w:rsidRPr="00126B0D">
              <w:t>% (5</w:t>
            </w:r>
            <w:r w:rsidR="00126B0D" w:rsidRPr="00126B0D">
              <w:t>1</w:t>
            </w:r>
            <w:r w:rsidRPr="00126B0D">
              <w:t>% en 202</w:t>
            </w:r>
            <w:r w:rsidR="00126B0D" w:rsidRPr="00126B0D">
              <w:t>3</w:t>
            </w:r>
            <w:r w:rsidRPr="00126B0D">
              <w:t>)</w:t>
            </w:r>
            <w:r w:rsidR="00E563E2">
              <w:t>.</w:t>
            </w:r>
          </w:p>
        </w:tc>
        <w:tc>
          <w:tcPr>
            <w:tcW w:w="6667" w:type="dxa"/>
            <w:gridSpan w:val="2"/>
            <w:tcBorders>
              <w:top w:val="nil"/>
              <w:left w:val="nil"/>
              <w:bottom w:val="nil"/>
              <w:right w:val="nil"/>
            </w:tcBorders>
          </w:tcPr>
          <w:p w14:paraId="7BF6E0E0" w14:textId="7B19BFA9" w:rsidR="00826A68" w:rsidRPr="00A37320" w:rsidRDefault="00126B0D" w:rsidP="00826A68">
            <w:pPr>
              <w:spacing w:before="0" w:after="0"/>
              <w:jc w:val="center"/>
              <w:rPr>
                <w:noProof/>
              </w:rPr>
            </w:pPr>
            <w:r w:rsidRPr="00126B0D">
              <w:rPr>
                <w:noProof/>
              </w:rPr>
              <w:drawing>
                <wp:inline distT="0" distB="0" distL="0" distR="0" wp14:anchorId="6302058F" wp14:editId="3F648681">
                  <wp:extent cx="3999506" cy="2364847"/>
                  <wp:effectExtent l="0" t="0" r="0" b="0"/>
                  <wp:docPr id="1073741838" name="Imag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5852" cy="2374512"/>
                          </a:xfrm>
                          <a:prstGeom prst="rect">
                            <a:avLst/>
                          </a:prstGeom>
                          <a:noFill/>
                          <a:ln>
                            <a:noFill/>
                          </a:ln>
                        </pic:spPr>
                      </pic:pic>
                    </a:graphicData>
                  </a:graphic>
                </wp:inline>
              </w:drawing>
            </w:r>
          </w:p>
        </w:tc>
      </w:tr>
    </w:tbl>
    <w:p w14:paraId="1E1CBA00" w14:textId="77777777" w:rsidR="00FE77CF" w:rsidRPr="00A37320" w:rsidRDefault="00FE77CF" w:rsidP="00BF5942">
      <w:r w:rsidRPr="00A37320">
        <w:br w:type="page"/>
      </w:r>
    </w:p>
    <w:p w14:paraId="4F186505" w14:textId="0BE78C82" w:rsidR="00FE77CF" w:rsidRPr="00E82BD4" w:rsidRDefault="00B01471" w:rsidP="009147AF">
      <w:pPr>
        <w:pStyle w:val="Titre2"/>
        <w:numPr>
          <w:ilvl w:val="1"/>
          <w:numId w:val="29"/>
        </w:numPr>
      </w:pPr>
      <w:bookmarkStart w:id="29" w:name="_Toc171067865"/>
      <w:r>
        <w:lastRenderedPageBreak/>
        <w:t>Rec</w:t>
      </w:r>
      <w:r w:rsidR="00FE77CF" w:rsidRPr="00E82BD4">
        <w:t>rutemen</w:t>
      </w:r>
      <w:bookmarkEnd w:id="29"/>
      <w:r w:rsidR="006B6B72">
        <w:t>t</w:t>
      </w:r>
    </w:p>
    <w:p w14:paraId="6D004FA1" w14:textId="77C39D5C" w:rsidR="00FE77CF" w:rsidRPr="00B01471" w:rsidRDefault="00B01471" w:rsidP="00B01471">
      <w:pPr>
        <w:pStyle w:val="Titre3"/>
      </w:pPr>
      <w:bookmarkStart w:id="30" w:name="_Toc171067866"/>
      <w:r>
        <w:t>3.2.1</w:t>
      </w:r>
      <w:r w:rsidR="00C90717">
        <w:tab/>
      </w:r>
      <w:r w:rsidRPr="00B01471">
        <w:t>Pe</w:t>
      </w:r>
      <w:r w:rsidR="00FE77CF" w:rsidRPr="00B01471">
        <w:t>rsonnels d</w:t>
      </w:r>
      <w:bookmarkEnd w:id="30"/>
      <w:r w:rsidR="00FD6CD3">
        <w:t>u siège</w:t>
      </w:r>
    </w:p>
    <w:p w14:paraId="3FFBCC7F" w14:textId="0CA8286C" w:rsidR="00FE77CF" w:rsidRPr="008835C5" w:rsidRDefault="008834DD" w:rsidP="00B01471">
      <w:r>
        <w:t>59</w:t>
      </w:r>
      <w:r w:rsidR="00FE77CF" w:rsidRPr="008835C5">
        <w:t xml:space="preserve"> recrutements de personnels d</w:t>
      </w:r>
      <w:r w:rsidR="00FD6CD3">
        <w:t xml:space="preserve">u siège </w:t>
      </w:r>
      <w:r w:rsidR="00FE77CF" w:rsidRPr="008835C5">
        <w:t>au cours de l’année 202</w:t>
      </w:r>
      <w:r w:rsidR="008835C5" w:rsidRPr="008835C5">
        <w:t>4</w:t>
      </w:r>
      <w:r w:rsidR="00FE77CF" w:rsidRPr="008835C5">
        <w:t xml:space="preserve">, en </w:t>
      </w:r>
      <w:r w:rsidR="008835C5" w:rsidRPr="008835C5">
        <w:t>hausse conséquente</w:t>
      </w:r>
      <w:r w:rsidR="00FE77CF" w:rsidRPr="008835C5">
        <w:t xml:space="preserve"> par rapport à 202</w:t>
      </w:r>
      <w:r w:rsidR="008835C5" w:rsidRPr="008835C5">
        <w:t>3</w:t>
      </w:r>
      <w:r w:rsidR="00FE77CF" w:rsidRPr="008835C5">
        <w:t> (+</w:t>
      </w:r>
      <w:r w:rsidR="008835C5" w:rsidRPr="008835C5">
        <w:t>29</w:t>
      </w:r>
      <w:r w:rsidR="00FE77CF" w:rsidRPr="008835C5">
        <w:t xml:space="preserve">) : </w:t>
      </w:r>
      <w:r w:rsidR="008835C5" w:rsidRPr="008835C5">
        <w:t>34</w:t>
      </w:r>
      <w:r w:rsidR="00FE77CF" w:rsidRPr="008835C5">
        <w:t xml:space="preserve"> en Catégorie A (5</w:t>
      </w:r>
      <w:r w:rsidR="008835C5" w:rsidRPr="008835C5">
        <w:t>8</w:t>
      </w:r>
      <w:r w:rsidR="00FE77CF" w:rsidRPr="008835C5">
        <w:t xml:space="preserve">%), </w:t>
      </w:r>
      <w:r w:rsidR="008835C5" w:rsidRPr="008835C5">
        <w:t>10</w:t>
      </w:r>
      <w:r w:rsidR="00FE77CF" w:rsidRPr="008835C5">
        <w:t xml:space="preserve"> en Catégorie B (</w:t>
      </w:r>
      <w:r w:rsidR="008835C5" w:rsidRPr="008835C5">
        <w:t>17</w:t>
      </w:r>
      <w:r w:rsidR="00FE77CF" w:rsidRPr="008835C5">
        <w:t xml:space="preserve">%) et </w:t>
      </w:r>
      <w:r w:rsidR="008835C5" w:rsidRPr="008835C5">
        <w:t>15</w:t>
      </w:r>
      <w:r w:rsidR="00FE77CF" w:rsidRPr="008835C5">
        <w:t xml:space="preserve"> en Catégorie C (2</w:t>
      </w:r>
      <w:r w:rsidR="008835C5" w:rsidRPr="008835C5">
        <w:t>5</w:t>
      </w:r>
      <w:r w:rsidR="00FE77CF" w:rsidRPr="008835C5">
        <w:t xml:space="preserve">%). </w:t>
      </w:r>
      <w:r w:rsidR="008835C5" w:rsidRPr="008835C5">
        <w:t>8</w:t>
      </w:r>
      <w:r w:rsidR="00FE77CF" w:rsidRPr="008835C5">
        <w:t xml:space="preserve">0% des recrutements </w:t>
      </w:r>
      <w:r w:rsidR="008835C5" w:rsidRPr="008835C5">
        <w:t xml:space="preserve">en 2024 </w:t>
      </w:r>
      <w:r w:rsidR="00FE77CF" w:rsidRPr="008835C5">
        <w:t>concernent des postes sur Paris</w:t>
      </w:r>
      <w:r w:rsidR="0081695C">
        <w:t>.</w:t>
      </w:r>
    </w:p>
    <w:p w14:paraId="39E10B77" w14:textId="2245A992" w:rsidR="00FE77CF" w:rsidRPr="00717D4E" w:rsidRDefault="008835C5" w:rsidP="00826A68">
      <w:pPr>
        <w:rPr>
          <w:highlight w:val="yellow"/>
        </w:rPr>
      </w:pPr>
      <w:r w:rsidRPr="008835C5">
        <w:rPr>
          <w:noProof/>
        </w:rPr>
        <w:drawing>
          <wp:inline distT="0" distB="0" distL="0" distR="0" wp14:anchorId="33749673" wp14:editId="7410776D">
            <wp:extent cx="6336030" cy="1609725"/>
            <wp:effectExtent l="0" t="0" r="762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36030" cy="1609725"/>
                    </a:xfrm>
                    <a:prstGeom prst="rect">
                      <a:avLst/>
                    </a:prstGeom>
                    <a:noFill/>
                    <a:ln>
                      <a:noFill/>
                    </a:ln>
                  </pic:spPr>
                </pic:pic>
              </a:graphicData>
            </a:graphic>
          </wp:inline>
        </w:drawing>
      </w:r>
    </w:p>
    <w:p w14:paraId="704C6258" w14:textId="77777777" w:rsidR="00826A68" w:rsidRPr="00717D4E" w:rsidRDefault="00826A68" w:rsidP="00826A68">
      <w:pPr>
        <w:rPr>
          <w:highlight w:val="yellow"/>
        </w:rPr>
      </w:pPr>
    </w:p>
    <w:p w14:paraId="1CB3E5FC" w14:textId="7B500DA3" w:rsidR="00FE77CF" w:rsidRPr="005F2517" w:rsidRDefault="00FE77CF" w:rsidP="00B01471">
      <w:pPr>
        <w:pStyle w:val="Titre3"/>
      </w:pPr>
      <w:bookmarkStart w:id="31" w:name="_Toc171067867"/>
      <w:r w:rsidRPr="005F2517">
        <w:t>3.2.2</w:t>
      </w:r>
      <w:r w:rsidRPr="005F2517">
        <w:tab/>
      </w:r>
      <w:r w:rsidR="00B01471" w:rsidRPr="005F2517">
        <w:t xml:space="preserve"> </w:t>
      </w:r>
      <w:r w:rsidRPr="005F2517">
        <w:t>Personnels détachés pour exercer à l’</w:t>
      </w:r>
      <w:r w:rsidR="00B01471" w:rsidRPr="005F2517">
        <w:t>étranger</w:t>
      </w:r>
      <w:bookmarkEnd w:id="31"/>
    </w:p>
    <w:p w14:paraId="3C8AAC38" w14:textId="40E1FA45" w:rsidR="00FE77CF" w:rsidRPr="005F2517" w:rsidRDefault="00FE77CF" w:rsidP="009147AF">
      <w:pPr>
        <w:pStyle w:val="Paragraphedeliste"/>
        <w:numPr>
          <w:ilvl w:val="0"/>
          <w:numId w:val="1"/>
        </w:numPr>
        <w:spacing w:before="0" w:after="160"/>
        <w:rPr>
          <w:u w:val="single"/>
        </w:rPr>
      </w:pPr>
      <w:r w:rsidRPr="005F2517">
        <w:rPr>
          <w:u w:val="single"/>
        </w:rPr>
        <w:t>Campagne de recrutement 202</w:t>
      </w:r>
      <w:r w:rsidR="005F2517" w:rsidRPr="005F2517">
        <w:rPr>
          <w:u w:val="single"/>
        </w:rPr>
        <w:t>4</w:t>
      </w:r>
      <w:r w:rsidR="000A13CB">
        <w:rPr>
          <w:u w:val="single"/>
        </w:rPr>
        <w:t xml:space="preserve"> (Rentrée 2024, hors recrutement</w:t>
      </w:r>
      <w:r w:rsidR="00D27C5D">
        <w:rPr>
          <w:u w:val="single"/>
        </w:rPr>
        <w:t>s</w:t>
      </w:r>
      <w:r w:rsidR="000A13CB">
        <w:rPr>
          <w:u w:val="single"/>
        </w:rPr>
        <w:t xml:space="preserve"> </w:t>
      </w:r>
      <w:r w:rsidR="00D27C5D">
        <w:rPr>
          <w:u w:val="single"/>
        </w:rPr>
        <w:t>postérieurs</w:t>
      </w:r>
      <w:r w:rsidR="000A13CB">
        <w:rPr>
          <w:u w:val="single"/>
        </w:rPr>
        <w:t>)</w:t>
      </w:r>
    </w:p>
    <w:p w14:paraId="1A9CCAD5" w14:textId="4682D47A" w:rsidR="005F2517" w:rsidRPr="005F2517" w:rsidRDefault="00FE77CF" w:rsidP="00B01471">
      <w:r w:rsidRPr="005F2517">
        <w:t>Lors de la campagne annuelle de recrutement 202</w:t>
      </w:r>
      <w:r w:rsidR="005F2517" w:rsidRPr="005F2517">
        <w:t>4</w:t>
      </w:r>
      <w:r w:rsidR="000A13CB">
        <w:t xml:space="preserve"> pour la Rentrée 2024</w:t>
      </w:r>
      <w:r w:rsidRPr="005F2517">
        <w:t xml:space="preserve">, </w:t>
      </w:r>
      <w:r w:rsidR="005F2517" w:rsidRPr="005F2517">
        <w:t>820</w:t>
      </w:r>
      <w:r w:rsidRPr="005F2517">
        <w:t xml:space="preserve"> personnes se sont portées candidates à un contrat de détachés D1/D2 (fonctions d’encadrement et de formation) dans un établissement d’enseignement français à l’étranger relevant de l’AEFE, dont 4</w:t>
      </w:r>
      <w:r w:rsidR="005F2517" w:rsidRPr="005F2517">
        <w:t>7</w:t>
      </w:r>
      <w:r w:rsidRPr="005F2517">
        <w:t>% de candidats féminins. 4</w:t>
      </w:r>
      <w:r w:rsidR="005F2517" w:rsidRPr="005F2517">
        <w:t>58</w:t>
      </w:r>
      <w:r w:rsidRPr="005F2517">
        <w:t xml:space="preserve"> entretiens ont été réalisés pour aboutir à 18</w:t>
      </w:r>
      <w:r w:rsidR="005F2517" w:rsidRPr="005F2517">
        <w:t>4</w:t>
      </w:r>
      <w:r w:rsidRPr="005F2517">
        <w:t xml:space="preserve"> recrutements pour une prise de poste à la rentrée 202</w:t>
      </w:r>
      <w:r w:rsidR="005F2517" w:rsidRPr="005F2517">
        <w:t>4</w:t>
      </w:r>
      <w:r w:rsidRPr="005F2517">
        <w:t xml:space="preserve">, dont </w:t>
      </w:r>
      <w:r w:rsidR="005F2517" w:rsidRPr="005F2517">
        <w:t>49</w:t>
      </w:r>
      <w:r w:rsidRPr="005F2517">
        <w:t xml:space="preserve">% de femmes, </w:t>
      </w:r>
      <w:r w:rsidR="005F2517" w:rsidRPr="005F2517">
        <w:t xml:space="preserve">un </w:t>
      </w:r>
      <w:r w:rsidRPr="005F2517">
        <w:t xml:space="preserve">taux de femmes </w:t>
      </w:r>
      <w:r w:rsidR="005F2517" w:rsidRPr="005F2517">
        <w:t>plus bas qu’en 2023 qui était cependant assez élevé (55%).</w:t>
      </w:r>
    </w:p>
    <w:p w14:paraId="56A01176" w14:textId="16EBA57B" w:rsidR="00FE77CF" w:rsidRPr="00717D4E" w:rsidRDefault="00713D16" w:rsidP="00B01471">
      <w:pPr>
        <w:spacing w:before="0" w:after="0" w:line="240" w:lineRule="auto"/>
        <w:jc w:val="center"/>
        <w:rPr>
          <w:highlight w:val="yellow"/>
        </w:rPr>
      </w:pPr>
      <w:r w:rsidRPr="00713D16">
        <w:rPr>
          <w:noProof/>
        </w:rPr>
        <w:drawing>
          <wp:inline distT="0" distB="0" distL="0" distR="0" wp14:anchorId="155D2B2D" wp14:editId="55DF5E35">
            <wp:extent cx="6336030" cy="1150620"/>
            <wp:effectExtent l="0" t="0" r="762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36030" cy="1150620"/>
                    </a:xfrm>
                    <a:prstGeom prst="rect">
                      <a:avLst/>
                    </a:prstGeom>
                    <a:noFill/>
                    <a:ln>
                      <a:noFill/>
                    </a:ln>
                  </pic:spPr>
                </pic:pic>
              </a:graphicData>
            </a:graphic>
          </wp:inline>
        </w:drawing>
      </w:r>
    </w:p>
    <w:p w14:paraId="5E110242" w14:textId="77777777" w:rsidR="00FE77CF" w:rsidRDefault="00FE77CF" w:rsidP="00B01471">
      <w:r w:rsidRPr="005F2517">
        <w:t>NB : les données antérieures à 2023 correspondent aux recrutements de détachés en qualité d’expatrié.</w:t>
      </w:r>
    </w:p>
    <w:p w14:paraId="4D908D52" w14:textId="6B648EB1" w:rsidR="00FE77CF" w:rsidRDefault="005F2517" w:rsidP="00B01471">
      <w:pPr>
        <w:spacing w:before="0" w:after="0" w:line="240" w:lineRule="auto"/>
        <w:jc w:val="center"/>
        <w:rPr>
          <w:highlight w:val="yellow"/>
        </w:rPr>
      </w:pPr>
      <w:r w:rsidRPr="005F2517">
        <w:rPr>
          <w:noProof/>
        </w:rPr>
        <w:lastRenderedPageBreak/>
        <w:drawing>
          <wp:inline distT="0" distB="0" distL="0" distR="0" wp14:anchorId="5E468C48" wp14:editId="3D6B4BD9">
            <wp:extent cx="5136515" cy="26955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36515" cy="2695575"/>
                    </a:xfrm>
                    <a:prstGeom prst="rect">
                      <a:avLst/>
                    </a:prstGeom>
                    <a:noFill/>
                    <a:ln>
                      <a:noFill/>
                    </a:ln>
                  </pic:spPr>
                </pic:pic>
              </a:graphicData>
            </a:graphic>
          </wp:inline>
        </w:drawing>
      </w:r>
    </w:p>
    <w:p w14:paraId="0BC3123E" w14:textId="77777777" w:rsidR="00E737F5" w:rsidRPr="00A37320" w:rsidRDefault="00E737F5" w:rsidP="00B01471">
      <w:pPr>
        <w:spacing w:before="0" w:after="0" w:line="240" w:lineRule="auto"/>
        <w:jc w:val="center"/>
        <w:rPr>
          <w:highlight w:val="yellow"/>
        </w:rPr>
      </w:pPr>
    </w:p>
    <w:p w14:paraId="3D8A597B" w14:textId="2E92459A" w:rsidR="00FE77CF" w:rsidRPr="00176815" w:rsidRDefault="00FE77CF" w:rsidP="00B01471">
      <w:r w:rsidRPr="00176815">
        <w:t>Les candidatures de personnels féminins ne sont majoritaires que pour les postes du 1</w:t>
      </w:r>
      <w:r w:rsidRPr="00176815">
        <w:rPr>
          <w:vertAlign w:val="superscript"/>
        </w:rPr>
        <w:t>er</w:t>
      </w:r>
      <w:r w:rsidRPr="00176815">
        <w:t xml:space="preserve"> degré (</w:t>
      </w:r>
      <w:r w:rsidR="002126C0" w:rsidRPr="00176815">
        <w:t>58</w:t>
      </w:r>
      <w:r w:rsidRPr="00176815">
        <w:t xml:space="preserve">%), avec un taux de recrutement </w:t>
      </w:r>
      <w:r w:rsidR="002126C0" w:rsidRPr="00176815">
        <w:t>identique femmes/</w:t>
      </w:r>
      <w:r w:rsidRPr="00176815">
        <w:t>hommes (2</w:t>
      </w:r>
      <w:r w:rsidR="002126C0" w:rsidRPr="00176815">
        <w:t>7</w:t>
      </w:r>
      <w:r w:rsidRPr="00176815">
        <w:t xml:space="preserve">%). On observe </w:t>
      </w:r>
      <w:r w:rsidR="002126C0" w:rsidRPr="00176815">
        <w:t xml:space="preserve">également </w:t>
      </w:r>
      <w:r w:rsidRPr="00176815">
        <w:t xml:space="preserve">un taux de recrutement </w:t>
      </w:r>
      <w:r w:rsidR="002126C0" w:rsidRPr="00176815">
        <w:t xml:space="preserve">quasiment identique </w:t>
      </w:r>
      <w:r w:rsidRPr="00176815">
        <w:t xml:space="preserve">pour les </w:t>
      </w:r>
      <w:r w:rsidR="00017616">
        <w:t xml:space="preserve">postes </w:t>
      </w:r>
      <w:r w:rsidRPr="00176815">
        <w:t xml:space="preserve">administratifs : </w:t>
      </w:r>
      <w:r w:rsidR="00176815" w:rsidRPr="00176815">
        <w:t>27</w:t>
      </w:r>
      <w:r w:rsidRPr="00176815">
        <w:t>% pour les hommes et 2</w:t>
      </w:r>
      <w:r w:rsidR="00176815" w:rsidRPr="00176815">
        <w:t>8</w:t>
      </w:r>
      <w:r w:rsidRPr="00176815">
        <w:t>% pour les femmes, ces dernières représentant 4</w:t>
      </w:r>
      <w:r w:rsidR="00176815" w:rsidRPr="00176815">
        <w:t>1</w:t>
      </w:r>
      <w:r w:rsidRPr="00176815">
        <w:t>% des candidatures. Notons également un taux de recrutement de 2</w:t>
      </w:r>
      <w:r w:rsidR="00176815" w:rsidRPr="00176815">
        <w:t>3</w:t>
      </w:r>
      <w:r w:rsidRPr="00176815">
        <w:t xml:space="preserve">% pour les femmes </w:t>
      </w:r>
      <w:r w:rsidR="00017616">
        <w:t>s’agissant des</w:t>
      </w:r>
      <w:r w:rsidRPr="00176815">
        <w:t xml:space="preserve"> personnels de direction, supérieur au taux de recrutement des hommes (</w:t>
      </w:r>
      <w:r w:rsidR="00176815" w:rsidRPr="00176815">
        <w:t>20</w:t>
      </w:r>
      <w:r w:rsidRPr="00176815">
        <w:t xml:space="preserve">%), avec une </w:t>
      </w:r>
      <w:r w:rsidR="00176815" w:rsidRPr="00176815">
        <w:t xml:space="preserve">légère </w:t>
      </w:r>
      <w:r w:rsidRPr="00176815">
        <w:t>progression du taux de candidatures pour les femmes (4</w:t>
      </w:r>
      <w:r w:rsidR="00176815" w:rsidRPr="00176815">
        <w:t>1</w:t>
      </w:r>
      <w:r w:rsidRPr="00176815">
        <w:t xml:space="preserve">% contre </w:t>
      </w:r>
      <w:r w:rsidR="00176815" w:rsidRPr="00176815">
        <w:t>40</w:t>
      </w:r>
      <w:r w:rsidRPr="00176815">
        <w:t>% en 202</w:t>
      </w:r>
      <w:r w:rsidR="00176815" w:rsidRPr="00176815">
        <w:t>3</w:t>
      </w:r>
      <w:r w:rsidRPr="00176815">
        <w:t>).</w:t>
      </w:r>
    </w:p>
    <w:p w14:paraId="7F97A397" w14:textId="6020177A" w:rsidR="00FE77CF" w:rsidRPr="00176815" w:rsidRDefault="00FE77CF" w:rsidP="00B01471">
      <w:r w:rsidRPr="00176815">
        <w:t>Sur l’ensemble des types de poste, l’écart du taux de recrutement F-H est de +</w:t>
      </w:r>
      <w:r w:rsidR="00176815" w:rsidRPr="00176815">
        <w:t>3</w:t>
      </w:r>
      <w:r w:rsidRPr="00176815">
        <w:t xml:space="preserve"> points en faveur des femmes (-</w:t>
      </w:r>
      <w:r w:rsidR="00176815" w:rsidRPr="00176815">
        <w:t>2</w:t>
      </w:r>
      <w:r w:rsidRPr="00176815">
        <w:t xml:space="preserve"> point</w:t>
      </w:r>
      <w:r w:rsidR="00176815" w:rsidRPr="00176815">
        <w:t>s</w:t>
      </w:r>
      <w:r w:rsidRPr="00176815">
        <w:t xml:space="preserve"> </w:t>
      </w:r>
      <w:r w:rsidR="00176815" w:rsidRPr="00176815">
        <w:t>par rapport</w:t>
      </w:r>
      <w:r w:rsidRPr="00176815">
        <w:t xml:space="preserve"> </w:t>
      </w:r>
      <w:r w:rsidR="00176815" w:rsidRPr="00176815">
        <w:t>à 2023</w:t>
      </w:r>
      <w:r w:rsidRPr="00176815">
        <w:t>).</w:t>
      </w:r>
    </w:p>
    <w:p w14:paraId="776BC4E0" w14:textId="77777777" w:rsidR="00FE77CF" w:rsidRPr="00717D4E" w:rsidRDefault="00FE77CF" w:rsidP="00B01471">
      <w:pPr>
        <w:rPr>
          <w:szCs w:val="24"/>
          <w:highlight w:val="yellow"/>
        </w:rPr>
      </w:pPr>
    </w:p>
    <w:p w14:paraId="7C6CAA4D" w14:textId="2E2F2AFE" w:rsidR="00FE77CF" w:rsidRPr="00717D4E" w:rsidRDefault="00B16704" w:rsidP="00826A68">
      <w:pPr>
        <w:spacing w:before="0" w:after="0" w:line="240" w:lineRule="auto"/>
        <w:rPr>
          <w:highlight w:val="yellow"/>
        </w:rPr>
      </w:pPr>
      <w:r w:rsidRPr="00B16704">
        <w:rPr>
          <w:noProof/>
        </w:rPr>
        <w:drawing>
          <wp:inline distT="0" distB="0" distL="0" distR="0" wp14:anchorId="00E1EE6C" wp14:editId="2B8526D3">
            <wp:extent cx="6114415" cy="2106930"/>
            <wp:effectExtent l="0" t="0" r="635" b="7620"/>
            <wp:docPr id="1073741849" name="Imag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4415" cy="2106930"/>
                    </a:xfrm>
                    <a:prstGeom prst="rect">
                      <a:avLst/>
                    </a:prstGeom>
                    <a:noFill/>
                    <a:ln>
                      <a:noFill/>
                    </a:ln>
                  </pic:spPr>
                </pic:pic>
              </a:graphicData>
            </a:graphic>
          </wp:inline>
        </w:drawing>
      </w:r>
    </w:p>
    <w:p w14:paraId="456BF785" w14:textId="223693CE" w:rsidR="00FE77CF" w:rsidRDefault="00FE77CF" w:rsidP="00B01471">
      <w:pPr>
        <w:spacing w:before="0" w:after="0" w:line="240" w:lineRule="auto"/>
        <w:jc w:val="center"/>
        <w:rPr>
          <w:noProof/>
          <w:highlight w:val="yellow"/>
        </w:rPr>
      </w:pPr>
    </w:p>
    <w:p w14:paraId="22D1120A" w14:textId="63662C78" w:rsidR="00732536" w:rsidRPr="00717D4E" w:rsidRDefault="00B16704" w:rsidP="00B01471">
      <w:pPr>
        <w:spacing w:before="0" w:after="0" w:line="240" w:lineRule="auto"/>
        <w:jc w:val="center"/>
        <w:rPr>
          <w:highlight w:val="yellow"/>
        </w:rPr>
      </w:pPr>
      <w:r w:rsidRPr="00B16704">
        <w:rPr>
          <w:noProof/>
        </w:rPr>
        <w:drawing>
          <wp:inline distT="0" distB="0" distL="0" distR="0" wp14:anchorId="2BA4F811" wp14:editId="3FFDBABB">
            <wp:extent cx="5377006" cy="2695492"/>
            <wp:effectExtent l="0" t="0" r="0" b="0"/>
            <wp:docPr id="1073741879" name="Image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1390" cy="2707716"/>
                    </a:xfrm>
                    <a:prstGeom prst="rect">
                      <a:avLst/>
                    </a:prstGeom>
                    <a:noFill/>
                    <a:ln>
                      <a:noFill/>
                    </a:ln>
                  </pic:spPr>
                </pic:pic>
              </a:graphicData>
            </a:graphic>
          </wp:inline>
        </w:drawing>
      </w:r>
    </w:p>
    <w:p w14:paraId="25DAB73C" w14:textId="77777777" w:rsidR="00B01471" w:rsidRPr="00717D4E" w:rsidRDefault="00B01471" w:rsidP="00B01471">
      <w:pPr>
        <w:spacing w:before="0" w:after="0" w:line="240" w:lineRule="auto"/>
        <w:jc w:val="center"/>
        <w:rPr>
          <w:highlight w:val="yellow"/>
        </w:rPr>
      </w:pPr>
    </w:p>
    <w:p w14:paraId="5A03882D" w14:textId="0FEF889E" w:rsidR="00FE77CF" w:rsidRPr="00717D4E" w:rsidRDefault="00D27C5D" w:rsidP="00B01471">
      <w:pPr>
        <w:spacing w:before="0" w:after="0" w:line="240" w:lineRule="auto"/>
        <w:jc w:val="center"/>
        <w:rPr>
          <w:highlight w:val="yellow"/>
        </w:rPr>
      </w:pPr>
      <w:r w:rsidRPr="00D27C5D">
        <w:rPr>
          <w:noProof/>
        </w:rPr>
        <w:drawing>
          <wp:inline distT="0" distB="0" distL="0" distR="0" wp14:anchorId="2622F56A" wp14:editId="5C736E50">
            <wp:extent cx="5271714" cy="2800581"/>
            <wp:effectExtent l="0" t="0" r="0" b="0"/>
            <wp:docPr id="1073741887" name="Image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0398" cy="2810507"/>
                    </a:xfrm>
                    <a:prstGeom prst="rect">
                      <a:avLst/>
                    </a:prstGeom>
                    <a:noFill/>
                    <a:ln>
                      <a:noFill/>
                    </a:ln>
                  </pic:spPr>
                </pic:pic>
              </a:graphicData>
            </a:graphic>
          </wp:inline>
        </w:drawing>
      </w:r>
    </w:p>
    <w:p w14:paraId="548BFE8A" w14:textId="77777777" w:rsidR="00FE77CF" w:rsidRPr="00717D4E" w:rsidRDefault="00FE77CF" w:rsidP="00BF5942">
      <w:pPr>
        <w:spacing w:before="0" w:after="0" w:line="240" w:lineRule="auto"/>
        <w:rPr>
          <w:highlight w:val="yellow"/>
        </w:rPr>
      </w:pPr>
    </w:p>
    <w:p w14:paraId="2DA708F8" w14:textId="52507927" w:rsidR="00FE77CF" w:rsidRPr="001D50A2" w:rsidRDefault="00FE77CF" w:rsidP="009147AF">
      <w:pPr>
        <w:pStyle w:val="Paragraphedeliste"/>
        <w:numPr>
          <w:ilvl w:val="0"/>
          <w:numId w:val="1"/>
        </w:numPr>
        <w:spacing w:before="0" w:after="160"/>
        <w:rPr>
          <w:u w:val="single"/>
        </w:rPr>
      </w:pPr>
      <w:r w:rsidRPr="001D50A2">
        <w:rPr>
          <w:u w:val="single"/>
        </w:rPr>
        <w:t>Recrutements au cours de l’année 202</w:t>
      </w:r>
      <w:r w:rsidR="001D50A2" w:rsidRPr="001D50A2">
        <w:rPr>
          <w:u w:val="single"/>
        </w:rPr>
        <w:t>4</w:t>
      </w:r>
      <w:r w:rsidR="000A13CB">
        <w:rPr>
          <w:u w:val="single"/>
        </w:rPr>
        <w:t xml:space="preserve"> (totalité de l’année, dont recrutements</w:t>
      </w:r>
      <w:r w:rsidR="00D7495F">
        <w:rPr>
          <w:u w:val="single"/>
        </w:rPr>
        <w:t xml:space="preserve"> </w:t>
      </w:r>
      <w:r w:rsidR="000A13CB">
        <w:rPr>
          <w:u w:val="single"/>
        </w:rPr>
        <w:t>postérieurs à la Rentrée 2024)</w:t>
      </w:r>
    </w:p>
    <w:p w14:paraId="7C0FD813" w14:textId="3C84E41C" w:rsidR="00FE77CF" w:rsidRPr="001D50A2" w:rsidRDefault="001D50A2" w:rsidP="00B01471">
      <w:r w:rsidRPr="001D50A2">
        <w:t>681</w:t>
      </w:r>
      <w:r w:rsidR="00FE77CF" w:rsidRPr="001D50A2">
        <w:t xml:space="preserve"> recrutements de détachés au cours de l’année 202</w:t>
      </w:r>
      <w:r w:rsidRPr="001D50A2">
        <w:t>4</w:t>
      </w:r>
      <w:r w:rsidR="00FE77CF" w:rsidRPr="001D50A2">
        <w:t xml:space="preserve"> : </w:t>
      </w:r>
      <w:r w:rsidRPr="001D50A2">
        <w:t>190</w:t>
      </w:r>
      <w:r w:rsidR="00FE77CF" w:rsidRPr="001D50A2">
        <w:t xml:space="preserve"> D1/D2 et </w:t>
      </w:r>
      <w:r w:rsidRPr="001D50A2">
        <w:t>491</w:t>
      </w:r>
      <w:r w:rsidR="00FE77CF" w:rsidRPr="001D50A2">
        <w:t xml:space="preserve"> D3. Ce volume</w:t>
      </w:r>
      <w:r w:rsidRPr="001D50A2">
        <w:t xml:space="preserve"> </w:t>
      </w:r>
      <w:r w:rsidR="00017616">
        <w:t xml:space="preserve">correspond à un </w:t>
      </w:r>
      <w:r w:rsidR="004616F7">
        <w:t xml:space="preserve">retour à un </w:t>
      </w:r>
      <w:r w:rsidR="00017616">
        <w:t>niveau comparable</w:t>
      </w:r>
      <w:r w:rsidRPr="001D50A2">
        <w:t xml:space="preserve"> à la période antérieure à 2023</w:t>
      </w:r>
      <w:r w:rsidR="00017616">
        <w:t>,</w:t>
      </w:r>
      <w:r w:rsidRPr="001D50A2">
        <w:t xml:space="preserve"> car l’année précédente </w:t>
      </w:r>
      <w:r w:rsidR="00FE77CF" w:rsidRPr="001D50A2">
        <w:t>compren</w:t>
      </w:r>
      <w:r w:rsidRPr="001D50A2">
        <w:t>ait</w:t>
      </w:r>
      <w:r w:rsidR="00FE77CF" w:rsidRPr="001D50A2">
        <w:t xml:space="preserve"> les personnels résidents ayant changé de statut.</w:t>
      </w:r>
    </w:p>
    <w:p w14:paraId="0AF1A194" w14:textId="0F8E32E7" w:rsidR="00FE77CF" w:rsidRPr="001D50A2" w:rsidRDefault="001D50A2" w:rsidP="00B01471">
      <w:r w:rsidRPr="001D50A2">
        <w:lastRenderedPageBreak/>
        <w:t>Pour mémoire</w:t>
      </w:r>
      <w:r w:rsidR="003E78C3">
        <w:t xml:space="preserve">, et </w:t>
      </w:r>
      <w:r w:rsidRPr="001D50A2">
        <w:t>h</w:t>
      </w:r>
      <w:r w:rsidR="00FE77CF" w:rsidRPr="001D50A2">
        <w:t xml:space="preserve">ors changement de statut, 693 recrutements </w:t>
      </w:r>
      <w:r w:rsidRPr="001D50A2">
        <w:t>avaient</w:t>
      </w:r>
      <w:r w:rsidR="00FE77CF" w:rsidRPr="001D50A2">
        <w:t xml:space="preserve"> été effectués en 2023 sur le statut D3.</w:t>
      </w:r>
    </w:p>
    <w:p w14:paraId="72D06967" w14:textId="77777777" w:rsidR="00FE77CF" w:rsidRPr="00717D4E" w:rsidRDefault="00FE77CF" w:rsidP="00BF5942">
      <w:pPr>
        <w:spacing w:before="0" w:after="0" w:line="240" w:lineRule="auto"/>
        <w:rPr>
          <w:highlight w:val="yellow"/>
        </w:rPr>
      </w:pPr>
    </w:p>
    <w:p w14:paraId="40688EED" w14:textId="71D9A6F3" w:rsidR="00FE77CF" w:rsidRPr="00717D4E" w:rsidRDefault="001D50A2" w:rsidP="00826A68">
      <w:pPr>
        <w:spacing w:before="0" w:after="0" w:line="240" w:lineRule="auto"/>
        <w:rPr>
          <w:highlight w:val="yellow"/>
        </w:rPr>
      </w:pPr>
      <w:r w:rsidRPr="001D50A2">
        <w:rPr>
          <w:noProof/>
        </w:rPr>
        <w:drawing>
          <wp:inline distT="0" distB="0" distL="0" distR="0" wp14:anchorId="0330D188" wp14:editId="1B7B69CA">
            <wp:extent cx="6336030" cy="1393190"/>
            <wp:effectExtent l="0" t="0" r="762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36030" cy="1393190"/>
                    </a:xfrm>
                    <a:prstGeom prst="rect">
                      <a:avLst/>
                    </a:prstGeom>
                    <a:noFill/>
                    <a:ln>
                      <a:noFill/>
                    </a:ln>
                  </pic:spPr>
                </pic:pic>
              </a:graphicData>
            </a:graphic>
          </wp:inline>
        </w:drawing>
      </w:r>
    </w:p>
    <w:p w14:paraId="5E6710E4" w14:textId="77777777" w:rsidR="00FE77CF" w:rsidRPr="00717D4E" w:rsidRDefault="00FE77CF" w:rsidP="00BF5942">
      <w:pPr>
        <w:spacing w:before="0" w:after="0" w:line="240" w:lineRule="auto"/>
        <w:rPr>
          <w:highlight w:val="yellow"/>
        </w:rPr>
      </w:pPr>
    </w:p>
    <w:p w14:paraId="32FFF530" w14:textId="0D689BA7" w:rsidR="00FE77CF" w:rsidRPr="001D50A2" w:rsidRDefault="00FE77CF" w:rsidP="00B01471">
      <w:r w:rsidRPr="001D50A2">
        <w:t xml:space="preserve">Sur les </w:t>
      </w:r>
      <w:r w:rsidR="003A4856" w:rsidRPr="001D50A2">
        <w:t>190</w:t>
      </w:r>
      <w:r w:rsidRPr="001D50A2">
        <w:t xml:space="preserve"> recrutements D1/D2, 1</w:t>
      </w:r>
      <w:r w:rsidR="003A4856" w:rsidRPr="001D50A2">
        <w:t>45</w:t>
      </w:r>
      <w:r w:rsidRPr="001D50A2">
        <w:t xml:space="preserve"> concernent des personnels d’encadrement (D1) et </w:t>
      </w:r>
      <w:r w:rsidR="003A4856" w:rsidRPr="001D50A2">
        <w:t>45</w:t>
      </w:r>
      <w:r w:rsidRPr="001D50A2">
        <w:t xml:space="preserve"> des personnels de formation (D2).</w:t>
      </w:r>
    </w:p>
    <w:p w14:paraId="36A94AAF" w14:textId="3B10298F" w:rsidR="00FE77CF" w:rsidRPr="001D50A2" w:rsidRDefault="00FE77CF" w:rsidP="00B01471">
      <w:r w:rsidRPr="001D50A2">
        <w:t xml:space="preserve">Sur les </w:t>
      </w:r>
      <w:r w:rsidR="003A4856" w:rsidRPr="001D50A2">
        <w:t>491</w:t>
      </w:r>
      <w:r w:rsidRPr="001D50A2">
        <w:t xml:space="preserve"> recrutements D3, </w:t>
      </w:r>
      <w:r w:rsidR="001D50A2" w:rsidRPr="001D50A2">
        <w:t>57</w:t>
      </w:r>
      <w:r w:rsidRPr="001D50A2">
        <w:t>% concernent des enseignants du 2</w:t>
      </w:r>
      <w:r w:rsidRPr="001D50A2">
        <w:rPr>
          <w:vertAlign w:val="superscript"/>
        </w:rPr>
        <w:t>nd</w:t>
      </w:r>
      <w:r w:rsidRPr="001D50A2">
        <w:t xml:space="preserve"> degré et </w:t>
      </w:r>
      <w:r w:rsidR="001D50A2" w:rsidRPr="001D50A2">
        <w:t>40</w:t>
      </w:r>
      <w:r w:rsidRPr="001D50A2">
        <w:t>% des enseignants du 1</w:t>
      </w:r>
      <w:r w:rsidRPr="001D50A2">
        <w:rPr>
          <w:vertAlign w:val="superscript"/>
        </w:rPr>
        <w:t>er</w:t>
      </w:r>
      <w:r w:rsidRPr="001D50A2">
        <w:t xml:space="preserve"> degré. </w:t>
      </w:r>
    </w:p>
    <w:p w14:paraId="17A2F2F2" w14:textId="77777777" w:rsidR="00FE77CF" w:rsidRPr="00717D4E" w:rsidRDefault="00FE77CF" w:rsidP="00BF5942">
      <w:pPr>
        <w:spacing w:before="0" w:after="0" w:line="240" w:lineRule="auto"/>
        <w:rPr>
          <w:highlight w:val="yellow"/>
        </w:rPr>
      </w:pPr>
    </w:p>
    <w:p w14:paraId="614ED972" w14:textId="04515AC3" w:rsidR="00FE77CF" w:rsidRPr="00717D4E" w:rsidRDefault="00DE1C5F" w:rsidP="00826A68">
      <w:pPr>
        <w:spacing w:before="0" w:after="0" w:line="240" w:lineRule="auto"/>
        <w:rPr>
          <w:highlight w:val="yellow"/>
        </w:rPr>
      </w:pPr>
      <w:r w:rsidRPr="00DE1C5F">
        <w:rPr>
          <w:noProof/>
        </w:rPr>
        <w:drawing>
          <wp:inline distT="0" distB="0" distL="0" distR="0" wp14:anchorId="76539453" wp14:editId="0BBF6AF9">
            <wp:extent cx="6336030" cy="3947795"/>
            <wp:effectExtent l="0" t="0" r="7620" b="0"/>
            <wp:docPr id="1073741839" name="Imag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6030" cy="3947795"/>
                    </a:xfrm>
                    <a:prstGeom prst="rect">
                      <a:avLst/>
                    </a:prstGeom>
                    <a:noFill/>
                    <a:ln>
                      <a:noFill/>
                    </a:ln>
                  </pic:spPr>
                </pic:pic>
              </a:graphicData>
            </a:graphic>
          </wp:inline>
        </w:drawing>
      </w:r>
    </w:p>
    <w:p w14:paraId="28F8D8B6" w14:textId="77777777" w:rsidR="00FE77CF" w:rsidRPr="00717D4E" w:rsidRDefault="00FE77CF" w:rsidP="00BF5942">
      <w:pPr>
        <w:spacing w:before="0" w:after="0" w:line="240" w:lineRule="auto"/>
        <w:rPr>
          <w:szCs w:val="24"/>
          <w:highlight w:val="yellow"/>
        </w:rPr>
      </w:pPr>
    </w:p>
    <w:p w14:paraId="6D9E7FFA" w14:textId="2707EDB9" w:rsidR="00FE77CF" w:rsidRPr="00717D4E" w:rsidRDefault="00C0004A" w:rsidP="00B01471">
      <w:pPr>
        <w:spacing w:before="0" w:after="0" w:line="240" w:lineRule="auto"/>
        <w:jc w:val="center"/>
        <w:rPr>
          <w:highlight w:val="yellow"/>
        </w:rPr>
      </w:pPr>
      <w:r w:rsidRPr="00C0004A">
        <w:rPr>
          <w:noProof/>
        </w:rPr>
        <w:lastRenderedPageBreak/>
        <w:drawing>
          <wp:inline distT="0" distB="0" distL="0" distR="0" wp14:anchorId="57D9F543" wp14:editId="5BC793EC">
            <wp:extent cx="5693134" cy="2914464"/>
            <wp:effectExtent l="0" t="0" r="3175" b="0"/>
            <wp:docPr id="1073741853" name="Imag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9639" cy="2922913"/>
                    </a:xfrm>
                    <a:prstGeom prst="rect">
                      <a:avLst/>
                    </a:prstGeom>
                    <a:noFill/>
                    <a:ln>
                      <a:noFill/>
                    </a:ln>
                  </pic:spPr>
                </pic:pic>
              </a:graphicData>
            </a:graphic>
          </wp:inline>
        </w:drawing>
      </w:r>
    </w:p>
    <w:p w14:paraId="4E506060" w14:textId="6259BDF7" w:rsidR="00FE77CF" w:rsidRDefault="000E47DB" w:rsidP="00BF5942">
      <w:r w:rsidRPr="00F4052C">
        <w:t>L’Amérique représente 20% de</w:t>
      </w:r>
      <w:r w:rsidR="00AA1729" w:rsidRPr="00F4052C">
        <w:t>s</w:t>
      </w:r>
      <w:r w:rsidRPr="00F4052C">
        <w:t xml:space="preserve"> recrutements</w:t>
      </w:r>
      <w:r w:rsidR="00AA1729" w:rsidRPr="00F4052C">
        <w:t xml:space="preserve">, </w:t>
      </w:r>
      <w:r w:rsidRPr="00F4052C">
        <w:t xml:space="preserve">avec un </w:t>
      </w:r>
      <w:r w:rsidR="00AA1729" w:rsidRPr="00F4052C">
        <w:t xml:space="preserve">presque </w:t>
      </w:r>
      <w:r w:rsidRPr="00F4052C">
        <w:t>équilibre</w:t>
      </w:r>
      <w:r w:rsidR="00FE77CF" w:rsidRPr="00F4052C">
        <w:t xml:space="preserve"> </w:t>
      </w:r>
      <w:r w:rsidR="00AA1729" w:rsidRPr="00F4052C">
        <w:t>D1/D2 et D3 (respectivement 21% et 19%), suivie par l’Afrique Orientale et Océan Indien (1</w:t>
      </w:r>
      <w:r w:rsidR="00F4052C">
        <w:t>7</w:t>
      </w:r>
      <w:r w:rsidR="00AA1729" w:rsidRPr="00F4052C">
        <w:t>%), l’Afrique Occidentale et Centrale et le Maghreb (13% chacun), l’Europe du Nord (12%), l’Asie (9%)</w:t>
      </w:r>
      <w:r w:rsidR="00F4052C" w:rsidRPr="00F4052C">
        <w:t xml:space="preserve"> et enfin le Moyen Orient-Proche Orient et l’Europe du Sud (8% chacun)</w:t>
      </w:r>
      <w:r w:rsidR="00F4052C">
        <w:t>.</w:t>
      </w:r>
    </w:p>
    <w:p w14:paraId="03FA29CB" w14:textId="77777777" w:rsidR="00826A68" w:rsidRPr="00A37320" w:rsidRDefault="00826A68" w:rsidP="00BF5942"/>
    <w:p w14:paraId="7C8E1A50" w14:textId="69F5B2D8" w:rsidR="00FE77CF" w:rsidRPr="00A37320" w:rsidRDefault="00FE77CF" w:rsidP="00BF5942">
      <w:pPr>
        <w:pStyle w:val="Titre3"/>
        <w:rPr>
          <w:color w:val="auto"/>
        </w:rPr>
      </w:pPr>
      <w:bookmarkStart w:id="32" w:name="_Toc171067868"/>
      <w:r w:rsidRPr="00A37320">
        <w:rPr>
          <w:color w:val="auto"/>
        </w:rPr>
        <w:t>3.2.3</w:t>
      </w:r>
      <w:r w:rsidRPr="00A37320">
        <w:rPr>
          <w:color w:val="auto"/>
        </w:rPr>
        <w:tab/>
        <w:t xml:space="preserve"> Personnels de droit local</w:t>
      </w:r>
      <w:bookmarkEnd w:id="32"/>
    </w:p>
    <w:p w14:paraId="4357F735" w14:textId="512FE4BB" w:rsidR="00FE77CF" w:rsidRPr="000D2A91" w:rsidRDefault="00FE77CF" w:rsidP="00B01471">
      <w:r w:rsidRPr="000D2A91">
        <w:t>1 2</w:t>
      </w:r>
      <w:r w:rsidR="000D2A91" w:rsidRPr="000D2A91">
        <w:t>04</w:t>
      </w:r>
      <w:r w:rsidRPr="000D2A91">
        <w:t xml:space="preserve"> recrutements de PDL dans les EGD au cours de l’année 202</w:t>
      </w:r>
      <w:r w:rsidR="000D2A91" w:rsidRPr="000D2A91">
        <w:t>4</w:t>
      </w:r>
      <w:r w:rsidRPr="000D2A91">
        <w:t>, ce qui représente 1</w:t>
      </w:r>
      <w:r w:rsidR="000D2A91" w:rsidRPr="000D2A91">
        <w:t>8</w:t>
      </w:r>
      <w:r w:rsidRPr="000D2A91">
        <w:t>% des effectifs présents au 31/12/202</w:t>
      </w:r>
      <w:r w:rsidR="000D2A91" w:rsidRPr="000D2A91">
        <w:t>4</w:t>
      </w:r>
      <w:r w:rsidRPr="000D2A91">
        <w:t xml:space="preserve"> (</w:t>
      </w:r>
      <w:r w:rsidR="000D2A91" w:rsidRPr="000D2A91">
        <w:t>19</w:t>
      </w:r>
      <w:r w:rsidRPr="000D2A91">
        <w:t>% en 202</w:t>
      </w:r>
      <w:r w:rsidR="000D2A91" w:rsidRPr="000D2A91">
        <w:t>3</w:t>
      </w:r>
      <w:r w:rsidRPr="000D2A91">
        <w:t>). 6</w:t>
      </w:r>
      <w:r w:rsidR="000D2A91" w:rsidRPr="000D2A91">
        <w:t>5</w:t>
      </w:r>
      <w:r w:rsidRPr="000D2A91">
        <w:t xml:space="preserve">% des recrutements concernent des personnels enseignants : </w:t>
      </w:r>
      <w:r w:rsidR="000D2A91" w:rsidRPr="000D2A91">
        <w:t>41</w:t>
      </w:r>
      <w:r w:rsidRPr="000D2A91">
        <w:t>% pour le 2</w:t>
      </w:r>
      <w:r w:rsidRPr="000D2A91">
        <w:rPr>
          <w:vertAlign w:val="superscript"/>
        </w:rPr>
        <w:t>nd</w:t>
      </w:r>
      <w:r w:rsidRPr="000D2A91">
        <w:t xml:space="preserve"> degré et 2</w:t>
      </w:r>
      <w:r w:rsidR="000D2A91" w:rsidRPr="000D2A91">
        <w:t>4</w:t>
      </w:r>
      <w:r w:rsidRPr="000D2A91">
        <w:t>% pour le 1</w:t>
      </w:r>
      <w:r w:rsidRPr="000D2A91">
        <w:rPr>
          <w:vertAlign w:val="superscript"/>
        </w:rPr>
        <w:t>er</w:t>
      </w:r>
      <w:r w:rsidRPr="000D2A91">
        <w:t xml:space="preserve"> degré</w:t>
      </w:r>
      <w:r w:rsidR="00C0004A">
        <w:t xml:space="preserve"> (à comparer à 35% et 27% en 2023).</w:t>
      </w:r>
    </w:p>
    <w:p w14:paraId="20B37C81" w14:textId="77777777" w:rsidR="00FE77CF" w:rsidRPr="00717D4E" w:rsidRDefault="00FE77CF" w:rsidP="00BF5942">
      <w:pPr>
        <w:spacing w:before="0" w:after="0" w:line="240" w:lineRule="auto"/>
        <w:rPr>
          <w:highlight w:val="yellow"/>
        </w:rPr>
      </w:pPr>
    </w:p>
    <w:p w14:paraId="20BC28F2" w14:textId="450AE014" w:rsidR="00FE77CF" w:rsidRPr="00A37320" w:rsidRDefault="000D2A91" w:rsidP="00826A68">
      <w:pPr>
        <w:spacing w:before="0" w:after="0" w:line="240" w:lineRule="auto"/>
      </w:pPr>
      <w:r w:rsidRPr="000D2A91">
        <w:rPr>
          <w:noProof/>
        </w:rPr>
        <w:drawing>
          <wp:inline distT="0" distB="0" distL="0" distR="0" wp14:anchorId="36E163A0" wp14:editId="25262CA0">
            <wp:extent cx="6336030" cy="1853454"/>
            <wp:effectExtent l="0" t="0" r="7620" b="0"/>
            <wp:docPr id="1073741852" name="Imag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45673" cy="1856275"/>
                    </a:xfrm>
                    <a:prstGeom prst="rect">
                      <a:avLst/>
                    </a:prstGeom>
                    <a:noFill/>
                    <a:ln>
                      <a:noFill/>
                    </a:ln>
                  </pic:spPr>
                </pic:pic>
              </a:graphicData>
            </a:graphic>
          </wp:inline>
        </w:drawing>
      </w:r>
    </w:p>
    <w:p w14:paraId="4C6CC10F" w14:textId="77777777" w:rsidR="00FE77CF" w:rsidRDefault="00FE77CF" w:rsidP="00BF5942">
      <w:r>
        <w:lastRenderedPageBreak/>
        <w:br w:type="page"/>
      </w:r>
    </w:p>
    <w:p w14:paraId="03374534" w14:textId="0E5FAD55" w:rsidR="00FE77CF" w:rsidRDefault="00FE77CF" w:rsidP="009147AF">
      <w:pPr>
        <w:pStyle w:val="Titre2"/>
        <w:numPr>
          <w:ilvl w:val="1"/>
          <w:numId w:val="29"/>
        </w:numPr>
      </w:pPr>
      <w:bookmarkStart w:id="33" w:name="_Toc94092785"/>
      <w:bookmarkStart w:id="34" w:name="_Toc171067869"/>
      <w:r w:rsidRPr="00E82BD4">
        <w:lastRenderedPageBreak/>
        <w:t>Mobilité</w:t>
      </w:r>
      <w:bookmarkEnd w:id="33"/>
      <w:r w:rsidRPr="00E82BD4">
        <w:t xml:space="preserve"> / </w:t>
      </w:r>
      <w:r>
        <w:t>Parcours professionnel</w:t>
      </w:r>
      <w:bookmarkEnd w:id="34"/>
      <w:r w:rsidR="00C0004A">
        <w:t>s</w:t>
      </w:r>
    </w:p>
    <w:p w14:paraId="4B351F38" w14:textId="30C6EF1B" w:rsidR="00FE77CF" w:rsidRDefault="00FE77CF" w:rsidP="009147AF">
      <w:pPr>
        <w:pStyle w:val="Titre3"/>
        <w:numPr>
          <w:ilvl w:val="2"/>
          <w:numId w:val="31"/>
        </w:numPr>
        <w:rPr>
          <w:color w:val="auto"/>
        </w:rPr>
      </w:pPr>
      <w:bookmarkStart w:id="35" w:name="_Toc171067870"/>
      <w:r w:rsidRPr="002F33CE">
        <w:rPr>
          <w:color w:val="auto"/>
        </w:rPr>
        <w:t>Personnels d</w:t>
      </w:r>
      <w:bookmarkEnd w:id="35"/>
      <w:r w:rsidR="00FD6CD3">
        <w:rPr>
          <w:color w:val="auto"/>
        </w:rPr>
        <w:t>u siège</w:t>
      </w:r>
    </w:p>
    <w:p w14:paraId="7FFC29B5" w14:textId="77777777" w:rsidR="00FE77CF" w:rsidRDefault="00FE77CF" w:rsidP="009147AF">
      <w:pPr>
        <w:pStyle w:val="Paragraphedeliste"/>
        <w:numPr>
          <w:ilvl w:val="0"/>
          <w:numId w:val="1"/>
        </w:numPr>
        <w:spacing w:before="0" w:after="160"/>
        <w:rPr>
          <w:u w:val="single"/>
        </w:rPr>
      </w:pPr>
      <w:r>
        <w:rPr>
          <w:u w:val="single"/>
        </w:rPr>
        <w:t>Mobilité</w:t>
      </w:r>
    </w:p>
    <w:p w14:paraId="07D8F839" w14:textId="3CF94D8A" w:rsidR="00FE77CF" w:rsidRPr="00920902" w:rsidRDefault="00FE77CF" w:rsidP="00B01471">
      <w:r w:rsidRPr="00920902">
        <w:t>En 202</w:t>
      </w:r>
      <w:r w:rsidR="008834DD" w:rsidRPr="00920902">
        <w:t>4</w:t>
      </w:r>
      <w:r w:rsidRPr="00920902">
        <w:t xml:space="preserve">, </w:t>
      </w:r>
      <w:r w:rsidR="008834DD" w:rsidRPr="00920902">
        <w:t>46</w:t>
      </w:r>
      <w:r w:rsidRPr="00920902">
        <w:t xml:space="preserve"> agents d</w:t>
      </w:r>
      <w:r w:rsidR="00FD6CD3">
        <w:t>u siège</w:t>
      </w:r>
      <w:r w:rsidRPr="00920902">
        <w:t xml:space="preserve"> ont quitté leur poste : </w:t>
      </w:r>
      <w:r w:rsidR="008834DD" w:rsidRPr="00920902">
        <w:t>28</w:t>
      </w:r>
      <w:r w:rsidRPr="00920902">
        <w:t xml:space="preserve"> titulaires et </w:t>
      </w:r>
      <w:r w:rsidR="008834DD" w:rsidRPr="00920902">
        <w:t>18</w:t>
      </w:r>
      <w:r w:rsidRPr="00920902">
        <w:t xml:space="preserve"> contractuels, ce qui représente </w:t>
      </w:r>
      <w:r w:rsidR="00920902" w:rsidRPr="00920902">
        <w:t>21</w:t>
      </w:r>
      <w:r w:rsidRPr="00920902">
        <w:t>% des agents (1</w:t>
      </w:r>
      <w:r w:rsidR="00920902" w:rsidRPr="00920902">
        <w:t>6</w:t>
      </w:r>
      <w:r w:rsidRPr="00920902">
        <w:t xml:space="preserve">% des titulaires ont quitté leur poste et </w:t>
      </w:r>
      <w:r w:rsidR="00920902" w:rsidRPr="00920902">
        <w:t>37</w:t>
      </w:r>
      <w:r w:rsidRPr="00920902">
        <w:t xml:space="preserve">% des contractuels), proportion en </w:t>
      </w:r>
      <w:r w:rsidR="00920902">
        <w:t xml:space="preserve">légère baisse pour les titulaires et en </w:t>
      </w:r>
      <w:r w:rsidRPr="00920902">
        <w:t xml:space="preserve">hausse cette année pour les </w:t>
      </w:r>
      <w:r w:rsidR="00920902" w:rsidRPr="00920902">
        <w:t>contractuels</w:t>
      </w:r>
      <w:r w:rsidRPr="00920902">
        <w:t xml:space="preserve"> (1</w:t>
      </w:r>
      <w:r w:rsidR="00920902" w:rsidRPr="00920902">
        <w:t>6</w:t>
      </w:r>
      <w:r w:rsidRPr="00920902">
        <w:t>% au global en 202</w:t>
      </w:r>
      <w:r w:rsidR="00920902" w:rsidRPr="00920902">
        <w:t>3</w:t>
      </w:r>
      <w:r w:rsidRPr="00920902">
        <w:t xml:space="preserve"> dont 1</w:t>
      </w:r>
      <w:r w:rsidR="00920902" w:rsidRPr="00920902">
        <w:t>8</w:t>
      </w:r>
      <w:r w:rsidRPr="00920902">
        <w:t xml:space="preserve">% pour les titulaires et </w:t>
      </w:r>
      <w:r w:rsidR="00920902" w:rsidRPr="00920902">
        <w:t>10</w:t>
      </w:r>
      <w:r w:rsidRPr="00920902">
        <w:t>% pour les contractuels).</w:t>
      </w:r>
    </w:p>
    <w:p w14:paraId="1C2769AD" w14:textId="77777777" w:rsidR="00310357" w:rsidRPr="00717D4E" w:rsidRDefault="00310357" w:rsidP="00B01471">
      <w:pPr>
        <w:rPr>
          <w:highlight w:val="yellow"/>
          <w:u w:val="single"/>
        </w:rPr>
      </w:pPr>
    </w:p>
    <w:p w14:paraId="78EDE0B1" w14:textId="3411082B" w:rsidR="00FE77CF" w:rsidRPr="00717D4E" w:rsidRDefault="00920902" w:rsidP="00310357">
      <w:pPr>
        <w:spacing w:before="0" w:after="160"/>
        <w:rPr>
          <w:highlight w:val="yellow"/>
          <w:u w:val="single"/>
        </w:rPr>
      </w:pPr>
      <w:r w:rsidRPr="00920902">
        <w:rPr>
          <w:noProof/>
        </w:rPr>
        <w:drawing>
          <wp:inline distT="0" distB="0" distL="0" distR="0" wp14:anchorId="5DC7CBB2" wp14:editId="27618A69">
            <wp:extent cx="6336030" cy="1619250"/>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36030" cy="1619250"/>
                    </a:xfrm>
                    <a:prstGeom prst="rect">
                      <a:avLst/>
                    </a:prstGeom>
                    <a:noFill/>
                    <a:ln>
                      <a:noFill/>
                    </a:ln>
                  </pic:spPr>
                </pic:pic>
              </a:graphicData>
            </a:graphic>
          </wp:inline>
        </w:drawing>
      </w:r>
    </w:p>
    <w:p w14:paraId="3CEBCA1A" w14:textId="77777777" w:rsidR="00310357" w:rsidRPr="00717D4E" w:rsidRDefault="00310357" w:rsidP="00310357">
      <w:pPr>
        <w:spacing w:before="0" w:after="160"/>
        <w:rPr>
          <w:highlight w:val="yellow"/>
          <w:u w:val="single"/>
        </w:rPr>
      </w:pPr>
    </w:p>
    <w:p w14:paraId="58D1E3CE" w14:textId="77777777" w:rsidR="00FE77CF" w:rsidRPr="004631E5" w:rsidRDefault="00FE77CF" w:rsidP="00BF5942">
      <w:pPr>
        <w:spacing w:before="0" w:after="0" w:line="240" w:lineRule="auto"/>
      </w:pPr>
      <w:r w:rsidRPr="004631E5">
        <w:t>La majorité des fins de missions concerne des fins de contrat, essentiellement pour les titulaires ayant sollicité leur réintégration dans leur administration d’origine.</w:t>
      </w:r>
    </w:p>
    <w:p w14:paraId="071D3945" w14:textId="416E6505" w:rsidR="00FE77CF" w:rsidRPr="004631E5" w:rsidRDefault="00FE77CF" w:rsidP="00B01471">
      <w:r w:rsidRPr="004631E5">
        <w:t>En effet, les fonctionnaires détachés, en PNA ou MAD ont vocation à réintégrer leur administration à l’issue de leur mission à l’AEFE.</w:t>
      </w:r>
    </w:p>
    <w:p w14:paraId="3FF0BFC9" w14:textId="77777777" w:rsidR="004631E5" w:rsidRPr="00717D4E" w:rsidRDefault="004631E5" w:rsidP="00BF5942">
      <w:pPr>
        <w:spacing w:before="0" w:after="0" w:line="240" w:lineRule="auto"/>
        <w:rPr>
          <w:highlight w:val="yellow"/>
        </w:rPr>
      </w:pPr>
    </w:p>
    <w:p w14:paraId="01E2852C" w14:textId="09743352" w:rsidR="00FE77CF" w:rsidRDefault="002C3F96" w:rsidP="00310357">
      <w:pPr>
        <w:spacing w:before="0" w:after="160"/>
        <w:rPr>
          <w:u w:val="single"/>
        </w:rPr>
      </w:pPr>
      <w:r w:rsidRPr="002C3F96">
        <w:rPr>
          <w:noProof/>
        </w:rPr>
        <w:drawing>
          <wp:inline distT="0" distB="0" distL="0" distR="0" wp14:anchorId="2FB2BBA3" wp14:editId="760B3F0E">
            <wp:extent cx="6195974" cy="1583457"/>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04283" cy="1585581"/>
                    </a:xfrm>
                    <a:prstGeom prst="rect">
                      <a:avLst/>
                    </a:prstGeom>
                    <a:noFill/>
                    <a:ln>
                      <a:noFill/>
                    </a:ln>
                  </pic:spPr>
                </pic:pic>
              </a:graphicData>
            </a:graphic>
          </wp:inline>
        </w:drawing>
      </w:r>
    </w:p>
    <w:p w14:paraId="4955BE9E" w14:textId="77777777" w:rsidR="004631E5" w:rsidRPr="00A37320" w:rsidRDefault="004631E5" w:rsidP="00310357">
      <w:pPr>
        <w:spacing w:before="0" w:after="160"/>
        <w:rPr>
          <w:u w:val="single"/>
        </w:rPr>
      </w:pPr>
    </w:p>
    <w:p w14:paraId="6A1B9830" w14:textId="77777777" w:rsidR="00FE77CF" w:rsidRPr="00BD7AA7" w:rsidRDefault="00FE77CF" w:rsidP="009147AF">
      <w:pPr>
        <w:pStyle w:val="Paragraphedeliste"/>
        <w:numPr>
          <w:ilvl w:val="0"/>
          <w:numId w:val="1"/>
        </w:numPr>
        <w:spacing w:before="0" w:after="160"/>
        <w:rPr>
          <w:u w:val="single"/>
        </w:rPr>
      </w:pPr>
      <w:r>
        <w:rPr>
          <w:u w:val="single"/>
        </w:rPr>
        <w:lastRenderedPageBreak/>
        <w:t>Promotion</w:t>
      </w:r>
    </w:p>
    <w:p w14:paraId="3FAA16A5" w14:textId="3566BC9D" w:rsidR="00FE77CF" w:rsidRDefault="00FE77CF" w:rsidP="00BF5942">
      <w:r w:rsidRPr="008642BD">
        <w:t xml:space="preserve">Les fonctionnaires exerçant à l’AEFE en position de détachement, en position normale d’activité ou mis à disposition, poursuivent leur carrière dans leur administration d’origine et peuvent bénéficier de changement de corps par voie de liste d’aptitude, de promotion de grade et d’avancement d’échelon. L’instruction des demandes de promotion est de la compétence des administrations d’origine des </w:t>
      </w:r>
      <w:r w:rsidRPr="00A37320">
        <w:t>intéressés</w:t>
      </w:r>
      <w:r w:rsidR="00B01471" w:rsidRPr="00A37320">
        <w:t>.</w:t>
      </w:r>
    </w:p>
    <w:p w14:paraId="1001BB48" w14:textId="2D7A74F4" w:rsidR="00F74508" w:rsidRDefault="00F74508">
      <w:pPr>
        <w:spacing w:before="0" w:after="160"/>
      </w:pPr>
      <w:r>
        <w:br w:type="page"/>
      </w:r>
    </w:p>
    <w:p w14:paraId="7B338D6E" w14:textId="3E4EB1AE" w:rsidR="00FE77CF" w:rsidRDefault="00FE77CF" w:rsidP="009147AF">
      <w:pPr>
        <w:pStyle w:val="Titre3"/>
        <w:numPr>
          <w:ilvl w:val="2"/>
          <w:numId w:val="31"/>
        </w:numPr>
        <w:rPr>
          <w:color w:val="auto"/>
        </w:rPr>
      </w:pPr>
      <w:bookmarkStart w:id="36" w:name="_Toc171067871"/>
      <w:r>
        <w:rPr>
          <w:color w:val="auto"/>
        </w:rPr>
        <w:lastRenderedPageBreak/>
        <w:t>Personnels</w:t>
      </w:r>
      <w:r w:rsidRPr="002F33CE">
        <w:rPr>
          <w:color w:val="auto"/>
        </w:rPr>
        <w:t xml:space="preserve"> détachés pour exercer à l’étranger</w:t>
      </w:r>
      <w:bookmarkEnd w:id="36"/>
    </w:p>
    <w:p w14:paraId="5436AD3F" w14:textId="77777777" w:rsidR="00FE77CF" w:rsidRPr="00BD7AA7" w:rsidRDefault="00FE77CF" w:rsidP="009147AF">
      <w:pPr>
        <w:pStyle w:val="Paragraphedeliste"/>
        <w:numPr>
          <w:ilvl w:val="0"/>
          <w:numId w:val="1"/>
        </w:numPr>
        <w:spacing w:before="0" w:after="160"/>
        <w:rPr>
          <w:u w:val="single"/>
        </w:rPr>
      </w:pPr>
      <w:r>
        <w:rPr>
          <w:u w:val="single"/>
        </w:rPr>
        <w:t>Mobilité</w:t>
      </w:r>
    </w:p>
    <w:p w14:paraId="50A128BF" w14:textId="7B60CFB9" w:rsidR="00FE77CF" w:rsidRPr="00A44FAB" w:rsidRDefault="00FE77CF" w:rsidP="00B01471">
      <w:pPr>
        <w:rPr>
          <w:u w:val="single"/>
        </w:rPr>
      </w:pPr>
      <w:r w:rsidRPr="00A44FAB">
        <w:t>En 202</w:t>
      </w:r>
      <w:r w:rsidR="00A44FAB" w:rsidRPr="00A44FAB">
        <w:t>4</w:t>
      </w:r>
      <w:r w:rsidRPr="00A44FAB">
        <w:t xml:space="preserve">, </w:t>
      </w:r>
      <w:r w:rsidR="00A44FAB" w:rsidRPr="00A44FAB">
        <w:t>659</w:t>
      </w:r>
      <w:r w:rsidRPr="00A44FAB">
        <w:t xml:space="preserve"> agents ont quitté leur poste : 1</w:t>
      </w:r>
      <w:r w:rsidR="00A44FAB" w:rsidRPr="00A44FAB">
        <w:t>6</w:t>
      </w:r>
      <w:r w:rsidRPr="00A44FAB">
        <w:t>5 expatriés</w:t>
      </w:r>
      <w:r w:rsidR="00A44FAB" w:rsidRPr="00A44FAB">
        <w:t>, 8 détachés D1/D2</w:t>
      </w:r>
      <w:r w:rsidRPr="00A44FAB">
        <w:t xml:space="preserve">, </w:t>
      </w:r>
      <w:r w:rsidR="00A44FAB" w:rsidRPr="00A44FAB">
        <w:t>263</w:t>
      </w:r>
      <w:r w:rsidRPr="00A44FAB">
        <w:t xml:space="preserve"> résidents et </w:t>
      </w:r>
      <w:r w:rsidR="00A44FAB" w:rsidRPr="00A44FAB">
        <w:t>223</w:t>
      </w:r>
      <w:r w:rsidRPr="00A44FAB">
        <w:t xml:space="preserve"> détachés D3, ce qui représente 1</w:t>
      </w:r>
      <w:r w:rsidR="00A44FAB" w:rsidRPr="00A44FAB">
        <w:t>2</w:t>
      </w:r>
      <w:r w:rsidRPr="00A44FAB">
        <w:t>% des agents</w:t>
      </w:r>
      <w:r w:rsidR="00A44FAB" w:rsidRPr="00A44FAB">
        <w:t xml:space="preserve"> (taux inférieur de 2 points par rapport à 2023). </w:t>
      </w:r>
    </w:p>
    <w:p w14:paraId="51A4FF94" w14:textId="1011EF0D" w:rsidR="00FE77CF" w:rsidRPr="00717D4E" w:rsidRDefault="00A44FAB" w:rsidP="00F74508">
      <w:pPr>
        <w:rPr>
          <w:highlight w:val="yellow"/>
          <w:u w:val="single"/>
        </w:rPr>
      </w:pPr>
      <w:r w:rsidRPr="00A44FAB">
        <w:rPr>
          <w:noProof/>
        </w:rPr>
        <w:drawing>
          <wp:inline distT="0" distB="0" distL="0" distR="0" wp14:anchorId="0C3C4045" wp14:editId="66F0C6C0">
            <wp:extent cx="6336030" cy="1306195"/>
            <wp:effectExtent l="0" t="0" r="7620" b="8255"/>
            <wp:docPr id="1073741828" name="Imag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36030" cy="1306195"/>
                    </a:xfrm>
                    <a:prstGeom prst="rect">
                      <a:avLst/>
                    </a:prstGeom>
                    <a:noFill/>
                    <a:ln>
                      <a:noFill/>
                    </a:ln>
                  </pic:spPr>
                </pic:pic>
              </a:graphicData>
            </a:graphic>
          </wp:inline>
        </w:drawing>
      </w:r>
    </w:p>
    <w:p w14:paraId="41EDA296" w14:textId="77777777" w:rsidR="00FE77CF" w:rsidRPr="00717D4E" w:rsidRDefault="00FE77CF" w:rsidP="00BF5942">
      <w:pPr>
        <w:rPr>
          <w:highlight w:val="yellow"/>
          <w:u w:val="single"/>
        </w:rPr>
      </w:pPr>
    </w:p>
    <w:p w14:paraId="54833BD1" w14:textId="146808CC" w:rsidR="00FE77CF" w:rsidRPr="00A37320" w:rsidRDefault="00A44FAB" w:rsidP="00B01471">
      <w:pPr>
        <w:jc w:val="center"/>
        <w:rPr>
          <w:highlight w:val="yellow"/>
          <w:u w:val="single"/>
        </w:rPr>
      </w:pPr>
      <w:r w:rsidRPr="00A44FAB">
        <w:rPr>
          <w:noProof/>
        </w:rPr>
        <w:drawing>
          <wp:inline distT="0" distB="0" distL="0" distR="0" wp14:anchorId="011407FF" wp14:editId="2A4F815D">
            <wp:extent cx="3848432" cy="2675053"/>
            <wp:effectExtent l="0" t="0" r="0" b="0"/>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57393" cy="2681282"/>
                    </a:xfrm>
                    <a:prstGeom prst="rect">
                      <a:avLst/>
                    </a:prstGeom>
                    <a:noFill/>
                    <a:ln>
                      <a:noFill/>
                    </a:ln>
                  </pic:spPr>
                </pic:pic>
              </a:graphicData>
            </a:graphic>
          </wp:inline>
        </w:drawing>
      </w:r>
    </w:p>
    <w:tbl>
      <w:tblPr>
        <w:tblStyle w:val="Grilledutableau"/>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7"/>
        <w:gridCol w:w="3757"/>
      </w:tblGrid>
      <w:tr w:rsidR="00A37320" w:rsidRPr="00A37320" w14:paraId="40CE1560" w14:textId="77777777" w:rsidTr="00B01471">
        <w:tc>
          <w:tcPr>
            <w:tcW w:w="5887" w:type="dxa"/>
          </w:tcPr>
          <w:p w14:paraId="499AAD46" w14:textId="580FD2D7" w:rsidR="00FE77CF" w:rsidRPr="00A37320" w:rsidRDefault="00CD2B82" w:rsidP="00BF5942">
            <w:pPr>
              <w:rPr>
                <w:highlight w:val="yellow"/>
              </w:rPr>
            </w:pPr>
            <w:r w:rsidRPr="00CD2B82">
              <w:rPr>
                <w:noProof/>
              </w:rPr>
              <w:lastRenderedPageBreak/>
              <w:drawing>
                <wp:inline distT="0" distB="0" distL="0" distR="0" wp14:anchorId="6A818E52" wp14:editId="5E641A7E">
                  <wp:extent cx="3450866" cy="2646424"/>
                  <wp:effectExtent l="0" t="0" r="0" b="0"/>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62047" cy="2654998"/>
                          </a:xfrm>
                          <a:prstGeom prst="rect">
                            <a:avLst/>
                          </a:prstGeom>
                          <a:noFill/>
                          <a:ln>
                            <a:noFill/>
                          </a:ln>
                        </pic:spPr>
                      </pic:pic>
                    </a:graphicData>
                  </a:graphic>
                </wp:inline>
              </w:drawing>
            </w:r>
          </w:p>
        </w:tc>
        <w:tc>
          <w:tcPr>
            <w:tcW w:w="3757" w:type="dxa"/>
          </w:tcPr>
          <w:p w14:paraId="0A37F94F" w14:textId="77777777" w:rsidR="00F74508" w:rsidRPr="00717D4E" w:rsidRDefault="00F74508" w:rsidP="00BF5942">
            <w:pPr>
              <w:rPr>
                <w:highlight w:val="yellow"/>
              </w:rPr>
            </w:pPr>
          </w:p>
          <w:p w14:paraId="7D48C382" w14:textId="38E5CA8A" w:rsidR="00FE77CF" w:rsidRPr="00CD2B82" w:rsidRDefault="00FE77CF" w:rsidP="00BF5942">
            <w:r w:rsidRPr="00CD2B82">
              <w:t>8</w:t>
            </w:r>
            <w:r w:rsidR="00CD2B82" w:rsidRPr="00CD2B82">
              <w:t>5</w:t>
            </w:r>
            <w:r w:rsidRPr="00CD2B82">
              <w:t xml:space="preserve">% des personnels expatriés </w:t>
            </w:r>
            <w:r w:rsidR="00D2739D">
              <w:t>&amp;</w:t>
            </w:r>
            <w:r w:rsidR="00CD2B82" w:rsidRPr="00CD2B82">
              <w:t xml:space="preserve"> D1/D2 </w:t>
            </w:r>
            <w:r w:rsidRPr="00CD2B82">
              <w:t>ont quitté leur poste au terme de leur contrat en cours</w:t>
            </w:r>
            <w:r w:rsidR="00B11550">
              <w:t>.</w:t>
            </w:r>
          </w:p>
          <w:p w14:paraId="2C3088A3" w14:textId="77777777" w:rsidR="003F07A6" w:rsidRDefault="00954AB3" w:rsidP="00BF5942">
            <w:r w:rsidRPr="00954AB3">
              <w:t xml:space="preserve">6% </w:t>
            </w:r>
            <w:r>
              <w:t xml:space="preserve">des personnels </w:t>
            </w:r>
            <w:r w:rsidRPr="00954AB3">
              <w:t xml:space="preserve">ont quitté leur poste suite à un </w:t>
            </w:r>
            <w:proofErr w:type="spellStart"/>
            <w:r w:rsidRPr="00954AB3">
              <w:t>déconventionnement</w:t>
            </w:r>
            <w:proofErr w:type="spellEnd"/>
            <w:r>
              <w:t xml:space="preserve"> et </w:t>
            </w:r>
            <w:r w:rsidR="00CD2B82" w:rsidRPr="00CD2B82">
              <w:t>5</w:t>
            </w:r>
            <w:r w:rsidR="00FE77CF" w:rsidRPr="00CD2B82">
              <w:t>% ont sollicité leur admission à la retraite avant le terme de leur contrat</w:t>
            </w:r>
            <w:r w:rsidR="009B2F9C">
              <w:t>.</w:t>
            </w:r>
          </w:p>
          <w:p w14:paraId="7D3C4E0D" w14:textId="77777777" w:rsidR="003F07A6" w:rsidRDefault="003F07A6" w:rsidP="00BF5942"/>
          <w:p w14:paraId="5B0A9A4B" w14:textId="5CF6A59D" w:rsidR="00FE77CF" w:rsidRPr="00320E49" w:rsidRDefault="00320E49" w:rsidP="00BF5942">
            <w:r>
              <w:t xml:space="preserve"> </w:t>
            </w:r>
          </w:p>
        </w:tc>
      </w:tr>
      <w:tr w:rsidR="00A37320" w:rsidRPr="00A37320" w14:paraId="4F3D6307" w14:textId="77777777" w:rsidTr="00B01471">
        <w:tc>
          <w:tcPr>
            <w:tcW w:w="5887" w:type="dxa"/>
          </w:tcPr>
          <w:p w14:paraId="3D16CD75" w14:textId="1F100575" w:rsidR="00FE77CF" w:rsidRPr="00A37320" w:rsidRDefault="00CD2B82" w:rsidP="00BF5942">
            <w:pPr>
              <w:rPr>
                <w:highlight w:val="yellow"/>
              </w:rPr>
            </w:pPr>
            <w:r w:rsidRPr="00CD2B82">
              <w:rPr>
                <w:noProof/>
              </w:rPr>
              <w:drawing>
                <wp:inline distT="0" distB="0" distL="0" distR="0" wp14:anchorId="5787BAC1" wp14:editId="436B8171">
                  <wp:extent cx="3411109" cy="2687320"/>
                  <wp:effectExtent l="0" t="0" r="0" b="0"/>
                  <wp:docPr id="1073741845" name="Imag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7839" cy="2700500"/>
                          </a:xfrm>
                          <a:prstGeom prst="rect">
                            <a:avLst/>
                          </a:prstGeom>
                          <a:noFill/>
                          <a:ln>
                            <a:noFill/>
                          </a:ln>
                        </pic:spPr>
                      </pic:pic>
                    </a:graphicData>
                  </a:graphic>
                </wp:inline>
              </w:drawing>
            </w:r>
          </w:p>
        </w:tc>
        <w:tc>
          <w:tcPr>
            <w:tcW w:w="3757" w:type="dxa"/>
          </w:tcPr>
          <w:p w14:paraId="3351FA49" w14:textId="07773E3B" w:rsidR="00FE77CF" w:rsidRPr="00CD2B82" w:rsidRDefault="00954AB3" w:rsidP="00BF5942">
            <w:r>
              <w:t xml:space="preserve">S’agissant des résidents </w:t>
            </w:r>
            <w:r w:rsidR="00D2739D">
              <w:t>&amp;</w:t>
            </w:r>
            <w:r>
              <w:t xml:space="preserve"> D3</w:t>
            </w:r>
            <w:r w:rsidR="00FE77CF" w:rsidRPr="00CD2B82">
              <w:t>, 5</w:t>
            </w:r>
            <w:r w:rsidR="00CD2B82" w:rsidRPr="00CD2B82">
              <w:t>8</w:t>
            </w:r>
            <w:r w:rsidR="00FE77CF" w:rsidRPr="00CD2B82">
              <w:t>% ont rompu leur contrat pour solliciter leur réintégration ou un nouveau poste dans le réseau.</w:t>
            </w:r>
          </w:p>
          <w:p w14:paraId="21765A77" w14:textId="77777777" w:rsidR="00FE77CF" w:rsidRDefault="00954AB3" w:rsidP="00BF5942">
            <w:r w:rsidRPr="00954AB3">
              <w:t xml:space="preserve">12% des personnels ont quitté leur poste suite à un </w:t>
            </w:r>
            <w:proofErr w:type="spellStart"/>
            <w:r w:rsidRPr="00954AB3">
              <w:t>déconventionnement</w:t>
            </w:r>
            <w:proofErr w:type="spellEnd"/>
            <w:r w:rsidRPr="00954AB3">
              <w:t>, 12% pour demander une disponibilité et 11% pour être admis à la retraite.</w:t>
            </w:r>
          </w:p>
          <w:p w14:paraId="4EFE07AD" w14:textId="77777777" w:rsidR="00954AB3" w:rsidRDefault="00954AB3" w:rsidP="00BF5942"/>
          <w:p w14:paraId="6AFB8C2C" w14:textId="54795D52" w:rsidR="00954AB3" w:rsidRPr="00717D4E" w:rsidRDefault="00954AB3" w:rsidP="00BF5942">
            <w:pPr>
              <w:rPr>
                <w:highlight w:val="yellow"/>
              </w:rPr>
            </w:pPr>
          </w:p>
        </w:tc>
      </w:tr>
    </w:tbl>
    <w:p w14:paraId="010CE4E1" w14:textId="1771A107" w:rsidR="00FE77CF" w:rsidRDefault="00FE77CF" w:rsidP="00BF5942">
      <w:bookmarkStart w:id="37" w:name="_Toc94092786"/>
      <w:r w:rsidRPr="004A2F73">
        <w:t>En 202</w:t>
      </w:r>
      <w:r w:rsidR="004A2F73" w:rsidRPr="004A2F73">
        <w:t>4</w:t>
      </w:r>
      <w:r w:rsidRPr="004A2F73">
        <w:t xml:space="preserve">, sur les </w:t>
      </w:r>
      <w:r w:rsidR="004A2F73" w:rsidRPr="004A2F73">
        <w:t>659</w:t>
      </w:r>
      <w:r w:rsidRPr="004A2F73">
        <w:t xml:space="preserve"> agents ayant quitté leur poste, 1</w:t>
      </w:r>
      <w:r w:rsidR="004A2F73" w:rsidRPr="004A2F73">
        <w:t>24</w:t>
      </w:r>
      <w:r w:rsidRPr="004A2F73">
        <w:t xml:space="preserve"> ont été réembauchés, ce qui représente </w:t>
      </w:r>
      <w:r w:rsidR="004A2F73" w:rsidRPr="004A2F73">
        <w:t>19</w:t>
      </w:r>
      <w:r w:rsidRPr="004A2F73">
        <w:t>% de réembauche suite à des fins de missions</w:t>
      </w:r>
      <w:r w:rsidR="004A2F73" w:rsidRPr="004A2F73">
        <w:t xml:space="preserve"> </w:t>
      </w:r>
      <w:r w:rsidRPr="004A2F73">
        <w:t>(3</w:t>
      </w:r>
      <w:r w:rsidR="004A2F73" w:rsidRPr="004A2F73">
        <w:t>2</w:t>
      </w:r>
      <w:r w:rsidRPr="004A2F73">
        <w:t>% pour les expatriés et 2</w:t>
      </w:r>
      <w:r w:rsidR="004A2F73" w:rsidRPr="004A2F73">
        <w:t>7</w:t>
      </w:r>
      <w:r w:rsidRPr="004A2F73">
        <w:t>% pour les résidents)</w:t>
      </w:r>
      <w:r w:rsidR="004A2F73" w:rsidRPr="004A2F73">
        <w:t>, en baisse par rapport à l’an dernier (24%)</w:t>
      </w:r>
      <w:r w:rsidRPr="004A2F73">
        <w:t>. La majorité des expatriés sont réembauchés sous le statut similaire (D1</w:t>
      </w:r>
      <w:r w:rsidR="00D2739D">
        <w:t>/</w:t>
      </w:r>
      <w:r w:rsidRPr="004A2F73">
        <w:t xml:space="preserve">D2) avec </w:t>
      </w:r>
      <w:r w:rsidR="004A2F73" w:rsidRPr="004A2F73">
        <w:t>52</w:t>
      </w:r>
      <w:r w:rsidRPr="004A2F73">
        <w:t xml:space="preserve"> age</w:t>
      </w:r>
      <w:r w:rsidR="004A2F73" w:rsidRPr="004A2F73">
        <w:t>nts</w:t>
      </w:r>
      <w:r w:rsidRPr="004A2F73">
        <w:t>, il en est</w:t>
      </w:r>
      <w:r w:rsidR="004A2F73" w:rsidRPr="004A2F73">
        <w:t xml:space="preserve"> presque de même</w:t>
      </w:r>
      <w:r w:rsidRPr="004A2F73">
        <w:t xml:space="preserve"> pour les résidents</w:t>
      </w:r>
      <w:r w:rsidR="003F07A6">
        <w:t>,</w:t>
      </w:r>
      <w:r w:rsidRPr="004A2F73">
        <w:t xml:space="preserve"> réembauchés </w:t>
      </w:r>
      <w:r w:rsidR="004A2F73" w:rsidRPr="004A2F73">
        <w:t xml:space="preserve">majoritairement </w:t>
      </w:r>
      <w:r w:rsidRPr="004A2F73">
        <w:t>en D3 (</w:t>
      </w:r>
      <w:r w:rsidR="004A2F73" w:rsidRPr="004A2F73">
        <w:t>67</w:t>
      </w:r>
      <w:r w:rsidRPr="004A2F73">
        <w:t xml:space="preserve"> sur </w:t>
      </w:r>
      <w:r w:rsidR="004A2F73" w:rsidRPr="004A2F73">
        <w:t>72</w:t>
      </w:r>
      <w:r w:rsidRPr="004A2F73">
        <w:t>)</w:t>
      </w:r>
      <w:r w:rsidR="00D375D8">
        <w:t>.</w:t>
      </w:r>
    </w:p>
    <w:p w14:paraId="055086D1" w14:textId="77777777" w:rsidR="00954AB3" w:rsidRPr="005F2898" w:rsidRDefault="00954AB3" w:rsidP="00BF5942">
      <w:pPr>
        <w:rPr>
          <w:u w:val="single"/>
        </w:rPr>
      </w:pPr>
    </w:p>
    <w:p w14:paraId="66B53D57" w14:textId="24012BDF" w:rsidR="00FE77CF" w:rsidRDefault="003F07A6" w:rsidP="00F74508">
      <w:pPr>
        <w:rPr>
          <w:highlight w:val="yellow"/>
          <w:u w:val="single"/>
        </w:rPr>
      </w:pPr>
      <w:r w:rsidRPr="003F07A6">
        <w:rPr>
          <w:noProof/>
        </w:rPr>
        <w:lastRenderedPageBreak/>
        <w:drawing>
          <wp:inline distT="0" distB="0" distL="0" distR="0" wp14:anchorId="526A51C0" wp14:editId="6B434BF9">
            <wp:extent cx="5510254" cy="1696068"/>
            <wp:effectExtent l="0" t="0" r="0" b="0"/>
            <wp:docPr id="1073741847" name="Imag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35692" cy="1703898"/>
                    </a:xfrm>
                    <a:prstGeom prst="rect">
                      <a:avLst/>
                    </a:prstGeom>
                    <a:noFill/>
                    <a:ln>
                      <a:noFill/>
                    </a:ln>
                  </pic:spPr>
                </pic:pic>
              </a:graphicData>
            </a:graphic>
          </wp:inline>
        </w:drawing>
      </w:r>
    </w:p>
    <w:p w14:paraId="0034FD6E" w14:textId="77777777" w:rsidR="003F07A6" w:rsidRPr="00A37320" w:rsidRDefault="003F07A6" w:rsidP="00F74508">
      <w:pPr>
        <w:rPr>
          <w:highlight w:val="yellow"/>
          <w:u w:val="single"/>
        </w:rPr>
      </w:pPr>
    </w:p>
    <w:p w14:paraId="51FF15E3" w14:textId="3BB81BF4" w:rsidR="00FE77CF" w:rsidRPr="00A37320" w:rsidRDefault="003F07A6" w:rsidP="00B01471">
      <w:pPr>
        <w:jc w:val="center"/>
        <w:rPr>
          <w:u w:val="single"/>
        </w:rPr>
      </w:pPr>
      <w:r w:rsidRPr="003F07A6">
        <w:rPr>
          <w:noProof/>
        </w:rPr>
        <w:drawing>
          <wp:inline distT="0" distB="0" distL="0" distR="0" wp14:anchorId="7CCE2D3F" wp14:editId="262E518E">
            <wp:extent cx="4428876" cy="2721569"/>
            <wp:effectExtent l="0" t="0" r="0" b="0"/>
            <wp:docPr id="1073741848" name="Imag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47266" cy="2732869"/>
                    </a:xfrm>
                    <a:prstGeom prst="rect">
                      <a:avLst/>
                    </a:prstGeom>
                    <a:noFill/>
                    <a:ln>
                      <a:noFill/>
                    </a:ln>
                  </pic:spPr>
                </pic:pic>
              </a:graphicData>
            </a:graphic>
          </wp:inline>
        </w:drawing>
      </w:r>
    </w:p>
    <w:p w14:paraId="41F77E41" w14:textId="77777777" w:rsidR="00FE77CF" w:rsidRDefault="00FE77CF" w:rsidP="00BF5942">
      <w:pPr>
        <w:rPr>
          <w:u w:val="single"/>
        </w:rPr>
      </w:pPr>
    </w:p>
    <w:p w14:paraId="4EB366D1" w14:textId="77777777" w:rsidR="00FE77CF" w:rsidRPr="00BD7AA7" w:rsidRDefault="00FE77CF" w:rsidP="009147AF">
      <w:pPr>
        <w:pStyle w:val="Paragraphedeliste"/>
        <w:numPr>
          <w:ilvl w:val="0"/>
          <w:numId w:val="1"/>
        </w:numPr>
        <w:spacing w:before="0" w:after="160"/>
        <w:rPr>
          <w:u w:val="single"/>
        </w:rPr>
      </w:pPr>
      <w:r>
        <w:rPr>
          <w:u w:val="single"/>
        </w:rPr>
        <w:t>Promotion</w:t>
      </w:r>
    </w:p>
    <w:p w14:paraId="537C4CA5" w14:textId="415EB557" w:rsidR="00FE77CF" w:rsidRPr="003F07A6" w:rsidRDefault="00FE77CF" w:rsidP="00B01471">
      <w:r w:rsidRPr="003F07A6">
        <w:t xml:space="preserve">Les fonctionnaires exerçant à l’AEFE en position de détachement, en position normale d’activité ou mis à disposition, poursuivent leur carrière dans leur administration d’origine et peuvent bénéficier de changement de corps par voie de liste d’aptitude, de promotion de grade et d’avancement d’échelon. L’instruction des demandes de promotion est de la compétence des administrations d’origine des intéressés. </w:t>
      </w:r>
    </w:p>
    <w:p w14:paraId="62954548" w14:textId="77777777" w:rsidR="00FE77CF" w:rsidRPr="003F07A6" w:rsidRDefault="00FE77CF" w:rsidP="00B01471">
      <w:r w:rsidRPr="003F07A6">
        <w:t>Pour bénéficier d’un changement de corps, les personnels promus dans le corps des personnels de direction ou des inspecteurs de l’Education Nationale sont tenus de réintégrer leur administration d’origine.</w:t>
      </w:r>
    </w:p>
    <w:p w14:paraId="138FD837" w14:textId="165D8E9F" w:rsidR="00FE77CF" w:rsidRPr="00F65683" w:rsidRDefault="00FE77CF" w:rsidP="00B01471">
      <w:r w:rsidRPr="00344059">
        <w:lastRenderedPageBreak/>
        <w:t>En 202</w:t>
      </w:r>
      <w:r w:rsidR="00344059" w:rsidRPr="00344059">
        <w:t>4</w:t>
      </w:r>
      <w:r w:rsidRPr="00344059">
        <w:t xml:space="preserve">, </w:t>
      </w:r>
      <w:r w:rsidR="00344059" w:rsidRPr="00344059">
        <w:t>3</w:t>
      </w:r>
      <w:r w:rsidRPr="00344059">
        <w:t xml:space="preserve"> promouvables à la liste d’aptitude des personnels de direction </w:t>
      </w:r>
      <w:r w:rsidR="00344059" w:rsidRPr="00344059">
        <w:t xml:space="preserve">avec 1 promue </w:t>
      </w:r>
      <w:r w:rsidRPr="00344059">
        <w:t xml:space="preserve">et 3 agents promouvables à la liste d’aptitude des IEN sans avoir été promus. </w:t>
      </w:r>
      <w:r w:rsidR="00344059" w:rsidRPr="00344059">
        <w:t>93</w:t>
      </w:r>
      <w:r w:rsidRPr="00344059">
        <w:t xml:space="preserve"> promouvables à la liste d’aptitude des agrégés </w:t>
      </w:r>
      <w:r w:rsidR="00344059" w:rsidRPr="00344059">
        <w:t xml:space="preserve">dont 5 </w:t>
      </w:r>
      <w:r w:rsidRPr="00344059">
        <w:t>promus.</w:t>
      </w:r>
    </w:p>
    <w:p w14:paraId="10666F87" w14:textId="63BC9E26" w:rsidR="00FE77CF" w:rsidRPr="00A37320" w:rsidRDefault="00344059" w:rsidP="00BF5942">
      <w:pPr>
        <w:rPr>
          <w:highlight w:val="yellow"/>
        </w:rPr>
      </w:pPr>
      <w:r w:rsidRPr="00344059">
        <w:rPr>
          <w:noProof/>
        </w:rPr>
        <w:drawing>
          <wp:inline distT="0" distB="0" distL="0" distR="0" wp14:anchorId="2E9E9A11" wp14:editId="48CF1BD4">
            <wp:extent cx="6336030" cy="1132840"/>
            <wp:effectExtent l="0" t="0" r="7620" b="0"/>
            <wp:docPr id="1073741854" name="Imag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36030" cy="1132840"/>
                    </a:xfrm>
                    <a:prstGeom prst="rect">
                      <a:avLst/>
                    </a:prstGeom>
                    <a:noFill/>
                    <a:ln>
                      <a:noFill/>
                    </a:ln>
                  </pic:spPr>
                </pic:pic>
              </a:graphicData>
            </a:graphic>
          </wp:inline>
        </w:drawing>
      </w:r>
    </w:p>
    <w:p w14:paraId="44D154B3" w14:textId="04FF1BDE" w:rsidR="00FE77CF" w:rsidRPr="009934E6" w:rsidRDefault="00FE77CF" w:rsidP="00BF5942">
      <w:r w:rsidRPr="009934E6">
        <w:t>En 202</w:t>
      </w:r>
      <w:r w:rsidR="00344059" w:rsidRPr="009934E6">
        <w:t>4</w:t>
      </w:r>
      <w:r w:rsidRPr="009934E6">
        <w:t>, 13</w:t>
      </w:r>
      <w:r w:rsidR="009934E6" w:rsidRPr="009934E6">
        <w:t>5</w:t>
      </w:r>
      <w:r w:rsidRPr="009934E6">
        <w:t xml:space="preserve"> promouvables à </w:t>
      </w:r>
      <w:proofErr w:type="gramStart"/>
      <w:r w:rsidRPr="009934E6">
        <w:t>la</w:t>
      </w:r>
      <w:proofErr w:type="gramEnd"/>
      <w:r w:rsidRPr="009934E6">
        <w:t xml:space="preserve"> hors classe pour les </w:t>
      </w:r>
      <w:r w:rsidRPr="009934E6">
        <w:rPr>
          <w:b/>
        </w:rPr>
        <w:t>PERDIR</w:t>
      </w:r>
      <w:r w:rsidRPr="009934E6">
        <w:t xml:space="preserve"> dont 18 promus, soit un taux de 13%.</w:t>
      </w:r>
    </w:p>
    <w:p w14:paraId="2DAB3BE2" w14:textId="32208969" w:rsidR="00FE77CF" w:rsidRPr="009934E6" w:rsidRDefault="00FE77CF" w:rsidP="00BF5942">
      <w:r w:rsidRPr="009934E6">
        <w:t xml:space="preserve">Pour les </w:t>
      </w:r>
      <w:r w:rsidRPr="009934E6">
        <w:rPr>
          <w:b/>
        </w:rPr>
        <w:t>agrégés</w:t>
      </w:r>
      <w:r w:rsidRPr="009934E6">
        <w:t xml:space="preserve">, </w:t>
      </w:r>
      <w:r w:rsidR="009934E6" w:rsidRPr="009934E6">
        <w:t>62</w:t>
      </w:r>
      <w:r w:rsidRPr="009934E6">
        <w:t xml:space="preserve"> promouvables à la classe exceptionnelle dont </w:t>
      </w:r>
      <w:r w:rsidR="009934E6" w:rsidRPr="009934E6">
        <w:t>37</w:t>
      </w:r>
      <w:r w:rsidRPr="009934E6">
        <w:t xml:space="preserve"> promus, soit un taux de </w:t>
      </w:r>
      <w:r w:rsidR="009934E6" w:rsidRPr="009934E6">
        <w:t>60</w:t>
      </w:r>
      <w:r w:rsidRPr="009934E6">
        <w:t xml:space="preserve">% (sans écarts </w:t>
      </w:r>
      <w:r w:rsidR="009934E6" w:rsidRPr="009934E6">
        <w:t>majeurs</w:t>
      </w:r>
      <w:r w:rsidRPr="009934E6">
        <w:t xml:space="preserve"> selon le sexe, </w:t>
      </w:r>
      <w:r w:rsidR="009934E6" w:rsidRPr="009934E6">
        <w:t>30</w:t>
      </w:r>
      <w:r w:rsidRPr="009934E6">
        <w:t>% en 202</w:t>
      </w:r>
      <w:r w:rsidR="009934E6" w:rsidRPr="009934E6">
        <w:t>3</w:t>
      </w:r>
      <w:r w:rsidRPr="009934E6">
        <w:t xml:space="preserve">) et </w:t>
      </w:r>
      <w:r w:rsidR="009934E6" w:rsidRPr="009934E6">
        <w:t>41</w:t>
      </w:r>
      <w:r w:rsidRPr="009934E6">
        <w:t xml:space="preserve"> promouvables à </w:t>
      </w:r>
      <w:proofErr w:type="gramStart"/>
      <w:r w:rsidRPr="009934E6">
        <w:t>la</w:t>
      </w:r>
      <w:proofErr w:type="gramEnd"/>
      <w:r w:rsidRPr="009934E6">
        <w:t xml:space="preserve"> hors classe dont </w:t>
      </w:r>
      <w:r w:rsidR="009934E6" w:rsidRPr="009934E6">
        <w:t>12</w:t>
      </w:r>
      <w:r w:rsidRPr="009934E6">
        <w:t xml:space="preserve"> promus, soit un taux de </w:t>
      </w:r>
      <w:r w:rsidR="009934E6" w:rsidRPr="009934E6">
        <w:t>29</w:t>
      </w:r>
      <w:r w:rsidRPr="009934E6">
        <w:t>%, (</w:t>
      </w:r>
      <w:r w:rsidR="009934E6" w:rsidRPr="009934E6">
        <w:t>avec un équilibre parfait entre femmes et hommes</w:t>
      </w:r>
      <w:r w:rsidRPr="009934E6">
        <w:t>).</w:t>
      </w:r>
    </w:p>
    <w:p w14:paraId="1D251350" w14:textId="2B3ED2DE" w:rsidR="00FE77CF" w:rsidRPr="0036518F" w:rsidRDefault="00FE77CF" w:rsidP="00BF5942">
      <w:r w:rsidRPr="0036518F">
        <w:t xml:space="preserve">Pour les </w:t>
      </w:r>
      <w:r w:rsidRPr="0036518F">
        <w:rPr>
          <w:b/>
        </w:rPr>
        <w:t>certifiés</w:t>
      </w:r>
      <w:r w:rsidRPr="0036518F">
        <w:t xml:space="preserve">, </w:t>
      </w:r>
      <w:r w:rsidR="009934E6" w:rsidRPr="0036518F">
        <w:t>110</w:t>
      </w:r>
      <w:r w:rsidRPr="0036518F">
        <w:t xml:space="preserve"> promouvables à la classe exceptionnelle dont 1</w:t>
      </w:r>
      <w:r w:rsidR="009934E6" w:rsidRPr="0036518F">
        <w:t>8</w:t>
      </w:r>
      <w:r w:rsidRPr="0036518F">
        <w:t xml:space="preserve"> promus, soit un taux de 16% (</w:t>
      </w:r>
      <w:r w:rsidR="009934E6" w:rsidRPr="0036518F">
        <w:t>13</w:t>
      </w:r>
      <w:r w:rsidRPr="0036518F">
        <w:t>% pour les femmes contre 1</w:t>
      </w:r>
      <w:r w:rsidR="009934E6" w:rsidRPr="0036518F">
        <w:t>9</w:t>
      </w:r>
      <w:r w:rsidRPr="0036518F">
        <w:t xml:space="preserve">% pour les hommes) </w:t>
      </w:r>
      <w:r w:rsidR="009934E6" w:rsidRPr="0036518F">
        <w:t xml:space="preserve">identique à l’année précédente </w:t>
      </w:r>
      <w:r w:rsidRPr="0036518F">
        <w:t xml:space="preserve">et </w:t>
      </w:r>
      <w:r w:rsidR="0036518F" w:rsidRPr="0036518F">
        <w:t>4</w:t>
      </w:r>
      <w:r w:rsidRPr="0036518F">
        <w:t xml:space="preserve"> promouvables à </w:t>
      </w:r>
      <w:proofErr w:type="gramStart"/>
      <w:r w:rsidRPr="0036518F">
        <w:t>la</w:t>
      </w:r>
      <w:proofErr w:type="gramEnd"/>
      <w:r w:rsidRPr="0036518F">
        <w:t xml:space="preserve"> hors classe </w:t>
      </w:r>
      <w:r w:rsidR="0036518F" w:rsidRPr="0036518F">
        <w:t>sans aucun promu</w:t>
      </w:r>
      <w:r w:rsidRPr="0036518F">
        <w:t>.</w:t>
      </w:r>
    </w:p>
    <w:p w14:paraId="32629F1B" w14:textId="5A2C94DA" w:rsidR="00FE77CF" w:rsidRPr="0036518F" w:rsidRDefault="00FE77CF" w:rsidP="00BF5942">
      <w:r w:rsidRPr="0036518F">
        <w:t xml:space="preserve">Pour les </w:t>
      </w:r>
      <w:r w:rsidRPr="0036518F">
        <w:rPr>
          <w:b/>
        </w:rPr>
        <w:t>professeurs des écoles</w:t>
      </w:r>
      <w:r w:rsidRPr="0036518F">
        <w:t xml:space="preserve">, </w:t>
      </w:r>
      <w:r w:rsidR="0036518F" w:rsidRPr="0036518F">
        <w:t>143</w:t>
      </w:r>
      <w:r w:rsidRPr="0036518F">
        <w:t xml:space="preserve"> promouvables à la classe exceptionnelle dont </w:t>
      </w:r>
      <w:r w:rsidR="0036518F" w:rsidRPr="0036518F">
        <w:t>7</w:t>
      </w:r>
      <w:r w:rsidRPr="0036518F">
        <w:t xml:space="preserve">4 promus, soit un taux de </w:t>
      </w:r>
      <w:r w:rsidR="0036518F" w:rsidRPr="0036518F">
        <w:t>52</w:t>
      </w:r>
      <w:r w:rsidRPr="0036518F">
        <w:t>% (</w:t>
      </w:r>
      <w:r w:rsidR="0036518F" w:rsidRPr="0036518F">
        <w:t>55</w:t>
      </w:r>
      <w:r w:rsidRPr="0036518F">
        <w:t xml:space="preserve">% pour les femmes contre </w:t>
      </w:r>
      <w:r w:rsidR="0036518F" w:rsidRPr="0036518F">
        <w:t>42</w:t>
      </w:r>
      <w:r w:rsidRPr="0036518F">
        <w:t>% pour les hommes</w:t>
      </w:r>
      <w:r w:rsidR="0036518F" w:rsidRPr="0036518F">
        <w:t>)</w:t>
      </w:r>
      <w:r w:rsidRPr="0036518F">
        <w:t xml:space="preserve">, </w:t>
      </w:r>
      <w:r w:rsidR="0036518F" w:rsidRPr="0036518F">
        <w:t>à comparer à 27</w:t>
      </w:r>
      <w:r w:rsidRPr="0036518F">
        <w:t>% en 202</w:t>
      </w:r>
      <w:r w:rsidR="0036518F" w:rsidRPr="0036518F">
        <w:t>3,</w:t>
      </w:r>
      <w:r w:rsidRPr="0036518F">
        <w:t xml:space="preserve"> et </w:t>
      </w:r>
      <w:r w:rsidR="0036518F" w:rsidRPr="0036518F">
        <w:t>20</w:t>
      </w:r>
      <w:r w:rsidRPr="0036518F">
        <w:t xml:space="preserve"> promouvables à </w:t>
      </w:r>
      <w:proofErr w:type="gramStart"/>
      <w:r w:rsidRPr="0036518F">
        <w:t>la</w:t>
      </w:r>
      <w:proofErr w:type="gramEnd"/>
      <w:r w:rsidRPr="0036518F">
        <w:t xml:space="preserve"> hors classe dont </w:t>
      </w:r>
      <w:r w:rsidR="0036518F" w:rsidRPr="0036518F">
        <w:t>4</w:t>
      </w:r>
      <w:r w:rsidRPr="0036518F">
        <w:t xml:space="preserve"> promus, soit un taux de </w:t>
      </w:r>
      <w:r w:rsidR="0036518F" w:rsidRPr="0036518F">
        <w:t>20</w:t>
      </w:r>
      <w:r w:rsidRPr="0036518F">
        <w:t>%</w:t>
      </w:r>
      <w:r w:rsidR="0036518F" w:rsidRPr="0036518F">
        <w:t>, en baisse par rapport à l’année précédente (42%).</w:t>
      </w:r>
    </w:p>
    <w:p w14:paraId="0C7EADBF" w14:textId="65E66877" w:rsidR="00FE77CF" w:rsidRPr="00717D4E" w:rsidRDefault="0036518F" w:rsidP="00BF5942">
      <w:pPr>
        <w:rPr>
          <w:highlight w:val="yellow"/>
        </w:rPr>
      </w:pPr>
      <w:r w:rsidRPr="0036518F">
        <w:rPr>
          <w:noProof/>
        </w:rPr>
        <w:drawing>
          <wp:inline distT="0" distB="0" distL="0" distR="0" wp14:anchorId="0CFA7461" wp14:editId="11FACCE7">
            <wp:extent cx="6336030" cy="2731770"/>
            <wp:effectExtent l="0" t="0" r="7620" b="0"/>
            <wp:docPr id="1073741855" name="Imag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36030" cy="2731770"/>
                    </a:xfrm>
                    <a:prstGeom prst="rect">
                      <a:avLst/>
                    </a:prstGeom>
                    <a:noFill/>
                    <a:ln>
                      <a:noFill/>
                    </a:ln>
                  </pic:spPr>
                </pic:pic>
              </a:graphicData>
            </a:graphic>
          </wp:inline>
        </w:drawing>
      </w:r>
    </w:p>
    <w:p w14:paraId="72DC312E" w14:textId="77777777" w:rsidR="00FE77CF" w:rsidRPr="00717D4E" w:rsidRDefault="00FE77CF" w:rsidP="00BF5942">
      <w:pPr>
        <w:rPr>
          <w:highlight w:val="yellow"/>
        </w:rPr>
      </w:pPr>
    </w:p>
    <w:p w14:paraId="0457A5C7" w14:textId="356B1826" w:rsidR="00FE77CF" w:rsidRPr="00A37320" w:rsidRDefault="007B769D" w:rsidP="00BF5942">
      <w:pPr>
        <w:rPr>
          <w:highlight w:val="yellow"/>
        </w:rPr>
      </w:pPr>
      <w:r w:rsidRPr="007B769D">
        <w:rPr>
          <w:noProof/>
        </w:rPr>
        <w:drawing>
          <wp:inline distT="0" distB="0" distL="0" distR="0" wp14:anchorId="2D83806A" wp14:editId="0647A205">
            <wp:extent cx="6336030" cy="1313180"/>
            <wp:effectExtent l="0" t="0" r="7620" b="1270"/>
            <wp:docPr id="1073741858" name="Imag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36030" cy="1313180"/>
                    </a:xfrm>
                    <a:prstGeom prst="rect">
                      <a:avLst/>
                    </a:prstGeom>
                    <a:noFill/>
                    <a:ln>
                      <a:noFill/>
                    </a:ln>
                  </pic:spPr>
                </pic:pic>
              </a:graphicData>
            </a:graphic>
          </wp:inline>
        </w:drawing>
      </w:r>
    </w:p>
    <w:p w14:paraId="562A0329" w14:textId="77777777" w:rsidR="00FE77CF" w:rsidRPr="00D21F3B" w:rsidRDefault="00FE77CF" w:rsidP="00BF5942">
      <w:r w:rsidRPr="00F63D8A">
        <w:rPr>
          <w:color w:val="FF0000"/>
        </w:rPr>
        <w:br w:type="page"/>
      </w:r>
    </w:p>
    <w:p w14:paraId="24C831FC" w14:textId="08EA1B35" w:rsidR="00FE77CF" w:rsidRPr="00E82BD4" w:rsidRDefault="00FE77CF" w:rsidP="009147AF">
      <w:pPr>
        <w:pStyle w:val="Titre2"/>
        <w:numPr>
          <w:ilvl w:val="1"/>
          <w:numId w:val="31"/>
        </w:numPr>
      </w:pPr>
      <w:bookmarkStart w:id="38" w:name="_Toc94092787"/>
      <w:bookmarkStart w:id="39" w:name="_Toc171067872"/>
      <w:bookmarkEnd w:id="37"/>
      <w:r w:rsidRPr="00E82BD4">
        <w:lastRenderedPageBreak/>
        <w:t>F</w:t>
      </w:r>
      <w:r w:rsidR="00B01471">
        <w:t>o</w:t>
      </w:r>
      <w:r w:rsidRPr="00E82BD4">
        <w:t>rmatio</w:t>
      </w:r>
      <w:bookmarkEnd w:id="38"/>
      <w:bookmarkEnd w:id="39"/>
      <w:r w:rsidR="00DD5C95">
        <w:t>n</w:t>
      </w:r>
    </w:p>
    <w:p w14:paraId="2F324E37" w14:textId="623794D1" w:rsidR="00FE77CF" w:rsidRDefault="00FE77CF" w:rsidP="009147AF">
      <w:pPr>
        <w:pStyle w:val="Titre3"/>
        <w:numPr>
          <w:ilvl w:val="2"/>
          <w:numId w:val="31"/>
        </w:numPr>
        <w:rPr>
          <w:color w:val="auto"/>
        </w:rPr>
      </w:pPr>
      <w:bookmarkStart w:id="40" w:name="_Toc171067873"/>
      <w:r>
        <w:rPr>
          <w:color w:val="auto"/>
        </w:rPr>
        <w:t>Personnels d</w:t>
      </w:r>
      <w:bookmarkEnd w:id="40"/>
      <w:r w:rsidR="00FD6CD3">
        <w:rPr>
          <w:color w:val="auto"/>
        </w:rPr>
        <w:t>u siège</w:t>
      </w:r>
    </w:p>
    <w:p w14:paraId="37EF5A44" w14:textId="6BC7465C" w:rsidR="00FE77CF" w:rsidRPr="000F1D6C" w:rsidRDefault="00FE77CF" w:rsidP="00B01471">
      <w:r w:rsidRPr="00C83631">
        <w:t>Au cours de l’année civile 202</w:t>
      </w:r>
      <w:r w:rsidR="00C83631" w:rsidRPr="00C83631">
        <w:t>4</w:t>
      </w:r>
      <w:r w:rsidRPr="00C83631">
        <w:t xml:space="preserve">, </w:t>
      </w:r>
      <w:r w:rsidR="00201B15">
        <w:t>94</w:t>
      </w:r>
      <w:r w:rsidRPr="00C83631">
        <w:t xml:space="preserve"> agents ont suivi au moins une action de formation, ce qui représenté </w:t>
      </w:r>
      <w:r w:rsidR="00C83631" w:rsidRPr="00C83631">
        <w:t>4</w:t>
      </w:r>
      <w:r w:rsidR="00201B15">
        <w:t>0</w:t>
      </w:r>
      <w:r w:rsidRPr="00C83631">
        <w:t>% des agents d</w:t>
      </w:r>
      <w:r w:rsidR="00FD6CD3">
        <w:t>u siège</w:t>
      </w:r>
      <w:r w:rsidRPr="00C83631">
        <w:t xml:space="preserve"> : </w:t>
      </w:r>
      <w:r w:rsidR="00C83631" w:rsidRPr="00C83631">
        <w:t>47</w:t>
      </w:r>
      <w:r w:rsidRPr="00C83631">
        <w:t xml:space="preserve">% en catégorie A, </w:t>
      </w:r>
      <w:r w:rsidR="00201B15" w:rsidRPr="00201B15">
        <w:t>55</w:t>
      </w:r>
      <w:r w:rsidRPr="00201B15">
        <w:t>%</w:t>
      </w:r>
      <w:r w:rsidRPr="00C83631">
        <w:t xml:space="preserve"> en catégorie B et </w:t>
      </w:r>
      <w:r w:rsidR="00C83631" w:rsidRPr="00C83631">
        <w:t>16</w:t>
      </w:r>
      <w:r w:rsidRPr="00C83631">
        <w:t xml:space="preserve">% en catégorie C. </w:t>
      </w:r>
      <w:r w:rsidR="00201B15">
        <w:t>En 2024 les hommes</w:t>
      </w:r>
      <w:r w:rsidRPr="00C83631">
        <w:t xml:space="preserve"> sont proportionnellement plus nombreu</w:t>
      </w:r>
      <w:r w:rsidR="00201B15">
        <w:t>x</w:t>
      </w:r>
      <w:r w:rsidRPr="00C83631">
        <w:t xml:space="preserve"> à suivre des formations : </w:t>
      </w:r>
      <w:r w:rsidR="00C83631" w:rsidRPr="00C83631">
        <w:t>4</w:t>
      </w:r>
      <w:r w:rsidR="00B03199">
        <w:t>1</w:t>
      </w:r>
      <w:r w:rsidRPr="00C83631">
        <w:t>% des agents ont suivi au moins une formation en 202</w:t>
      </w:r>
      <w:r w:rsidR="00C83631" w:rsidRPr="00C83631">
        <w:t>4</w:t>
      </w:r>
      <w:r w:rsidRPr="00C83631">
        <w:t xml:space="preserve"> contre </w:t>
      </w:r>
      <w:r w:rsidR="00B03199">
        <w:t>39</w:t>
      </w:r>
      <w:r w:rsidRPr="00C83631">
        <w:t xml:space="preserve">% des </w:t>
      </w:r>
      <w:r w:rsidR="00B03199">
        <w:t>femmes</w:t>
      </w:r>
      <w:r w:rsidRPr="00C83631">
        <w:t xml:space="preserve">. </w:t>
      </w:r>
      <w:r w:rsidRPr="000F1D6C">
        <w:t xml:space="preserve">Cet écart </w:t>
      </w:r>
      <w:r w:rsidR="00B03199">
        <w:t xml:space="preserve">de 2 points </w:t>
      </w:r>
      <w:r w:rsidR="00C83631" w:rsidRPr="000F1D6C">
        <w:t>est similaire</w:t>
      </w:r>
      <w:r w:rsidRPr="000F1D6C">
        <w:t xml:space="preserve"> </w:t>
      </w:r>
      <w:r w:rsidR="00B03199">
        <w:t xml:space="preserve">mais inversé </w:t>
      </w:r>
      <w:r w:rsidRPr="000F1D6C">
        <w:t>pour les catégories A (</w:t>
      </w:r>
      <w:r w:rsidR="00A46D24" w:rsidRPr="000F1D6C">
        <w:t>48</w:t>
      </w:r>
      <w:r w:rsidRPr="000F1D6C">
        <w:t>% de femmes formées contre 4</w:t>
      </w:r>
      <w:r w:rsidR="00A46D24" w:rsidRPr="000F1D6C">
        <w:t>6</w:t>
      </w:r>
      <w:r w:rsidRPr="000F1D6C">
        <w:t xml:space="preserve">% d’hommes) </w:t>
      </w:r>
      <w:r w:rsidR="00A46D24" w:rsidRPr="000F1D6C">
        <w:t>mais bien plus élevé</w:t>
      </w:r>
      <w:r w:rsidRPr="000F1D6C">
        <w:t xml:space="preserve"> </w:t>
      </w:r>
      <w:r w:rsidR="00A46D24" w:rsidRPr="000F1D6C">
        <w:t xml:space="preserve">pour </w:t>
      </w:r>
      <w:r w:rsidRPr="000F1D6C">
        <w:t>les catégories B (</w:t>
      </w:r>
      <w:r w:rsidR="00B03199" w:rsidRPr="00B03199">
        <w:t>78</w:t>
      </w:r>
      <w:r w:rsidRPr="00B03199">
        <w:t>%</w:t>
      </w:r>
      <w:r w:rsidRPr="000F1D6C">
        <w:t xml:space="preserve"> de femmes formées contre </w:t>
      </w:r>
      <w:r w:rsidR="00B03199">
        <w:t>20</w:t>
      </w:r>
      <w:r w:rsidRPr="000F1D6C">
        <w:t xml:space="preserve">% d’hommes), </w:t>
      </w:r>
      <w:r w:rsidR="0099629E">
        <w:t>tandis</w:t>
      </w:r>
      <w:r w:rsidRPr="000F1D6C">
        <w:t xml:space="preserve"> que pour les catégories C, ce sont les hommes qui sont proportionnellement plus nombreux à avoir suivi au moins une formation : </w:t>
      </w:r>
      <w:r w:rsidR="00E26AF0" w:rsidRPr="000F1D6C">
        <w:t>42</w:t>
      </w:r>
      <w:r w:rsidRPr="000F1D6C">
        <w:t xml:space="preserve">% des hommes contre </w:t>
      </w:r>
      <w:r w:rsidR="00E26AF0" w:rsidRPr="000F1D6C">
        <w:t>11</w:t>
      </w:r>
      <w:r w:rsidRPr="000F1D6C">
        <w:t>% des femmes.</w:t>
      </w:r>
    </w:p>
    <w:tbl>
      <w:tblPr>
        <w:tblStyle w:val="Grilledutableau"/>
        <w:tblW w:w="1049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7"/>
        <w:gridCol w:w="5211"/>
      </w:tblGrid>
      <w:tr w:rsidR="00B03199" w:rsidRPr="00717D4E" w14:paraId="20C9DB4C" w14:textId="77777777" w:rsidTr="00DD6045">
        <w:trPr>
          <w:trHeight w:val="1701"/>
        </w:trPr>
        <w:tc>
          <w:tcPr>
            <w:tcW w:w="10493" w:type="dxa"/>
            <w:gridSpan w:val="2"/>
          </w:tcPr>
          <w:p w14:paraId="7466A4B6" w14:textId="22C8808D" w:rsidR="00FE77CF" w:rsidRPr="00717D4E" w:rsidRDefault="00B03199" w:rsidP="00F74508">
            <w:pPr>
              <w:rPr>
                <w:highlight w:val="yellow"/>
              </w:rPr>
            </w:pPr>
            <w:r w:rsidRPr="00B03199">
              <w:rPr>
                <w:noProof/>
              </w:rPr>
              <w:drawing>
                <wp:inline distT="0" distB="0" distL="0" distR="0" wp14:anchorId="5337B09F" wp14:editId="6B8089EF">
                  <wp:extent cx="4490113" cy="1315533"/>
                  <wp:effectExtent l="0" t="0" r="571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07632" cy="1320666"/>
                          </a:xfrm>
                          <a:prstGeom prst="rect">
                            <a:avLst/>
                          </a:prstGeom>
                          <a:noFill/>
                          <a:ln>
                            <a:noFill/>
                          </a:ln>
                        </pic:spPr>
                      </pic:pic>
                    </a:graphicData>
                  </a:graphic>
                </wp:inline>
              </w:drawing>
            </w:r>
          </w:p>
        </w:tc>
      </w:tr>
      <w:tr w:rsidR="00B03199" w:rsidRPr="00717D4E" w14:paraId="2124A1FD" w14:textId="77777777" w:rsidTr="00DD6045">
        <w:trPr>
          <w:trHeight w:val="3460"/>
        </w:trPr>
        <w:tc>
          <w:tcPr>
            <w:tcW w:w="5131" w:type="dxa"/>
          </w:tcPr>
          <w:p w14:paraId="7AEEABC7" w14:textId="0C110F60" w:rsidR="00FE77CF" w:rsidRPr="00717D4E" w:rsidRDefault="00B03199" w:rsidP="00BF5942">
            <w:pPr>
              <w:rPr>
                <w:noProof/>
                <w:highlight w:val="yellow"/>
                <w:lang w:eastAsia="fr-FR"/>
              </w:rPr>
            </w:pPr>
            <w:r w:rsidRPr="00B03199">
              <w:rPr>
                <w:noProof/>
                <w:lang w:eastAsia="fr-FR"/>
              </w:rPr>
              <w:drawing>
                <wp:inline distT="0" distB="0" distL="0" distR="0" wp14:anchorId="291850A6" wp14:editId="308BA6A3">
                  <wp:extent cx="3302758" cy="2067029"/>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25934" cy="2081534"/>
                          </a:xfrm>
                          <a:prstGeom prst="rect">
                            <a:avLst/>
                          </a:prstGeom>
                          <a:noFill/>
                          <a:ln>
                            <a:noFill/>
                          </a:ln>
                        </pic:spPr>
                      </pic:pic>
                    </a:graphicData>
                  </a:graphic>
                </wp:inline>
              </w:drawing>
            </w:r>
          </w:p>
        </w:tc>
        <w:tc>
          <w:tcPr>
            <w:tcW w:w="5362" w:type="dxa"/>
          </w:tcPr>
          <w:p w14:paraId="3140E1D6" w14:textId="1F4DC4EB" w:rsidR="00FE77CF" w:rsidRPr="00717D4E" w:rsidRDefault="00B03199" w:rsidP="00BF5942">
            <w:pPr>
              <w:rPr>
                <w:highlight w:val="yellow"/>
              </w:rPr>
            </w:pPr>
            <w:r w:rsidRPr="00B03199">
              <w:rPr>
                <w:noProof/>
              </w:rPr>
              <w:drawing>
                <wp:inline distT="0" distB="0" distL="0" distR="0" wp14:anchorId="15277574" wp14:editId="11B93AA7">
                  <wp:extent cx="3172085" cy="1958028"/>
                  <wp:effectExtent l="0" t="0" r="0" b="444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26986" cy="1991917"/>
                          </a:xfrm>
                          <a:prstGeom prst="rect">
                            <a:avLst/>
                          </a:prstGeom>
                          <a:noFill/>
                          <a:ln>
                            <a:noFill/>
                          </a:ln>
                        </pic:spPr>
                      </pic:pic>
                    </a:graphicData>
                  </a:graphic>
                </wp:inline>
              </w:drawing>
            </w:r>
          </w:p>
        </w:tc>
      </w:tr>
    </w:tbl>
    <w:p w14:paraId="1567392F" w14:textId="6CCBDD71" w:rsidR="00FE77CF" w:rsidRPr="0017741C" w:rsidRDefault="00557D67" w:rsidP="00BF5942">
      <w:r>
        <w:t>220</w:t>
      </w:r>
      <w:r w:rsidR="00FE77CF" w:rsidRPr="0099629E">
        <w:t xml:space="preserve"> journées de formation ont été dispensées aux agents d</w:t>
      </w:r>
      <w:r w:rsidR="00FD6CD3">
        <w:t xml:space="preserve">u siège </w:t>
      </w:r>
      <w:r w:rsidR="00FE77CF" w:rsidRPr="0099629E">
        <w:t>en 202</w:t>
      </w:r>
      <w:r w:rsidR="0099629E" w:rsidRPr="0099629E">
        <w:t>4</w:t>
      </w:r>
      <w:r w:rsidR="00FE77CF" w:rsidRPr="0099629E">
        <w:t xml:space="preserve"> (</w:t>
      </w:r>
      <w:r w:rsidR="0099629E" w:rsidRPr="0099629E">
        <w:t>soit +</w:t>
      </w:r>
      <w:r>
        <w:t>31</w:t>
      </w:r>
      <w:r w:rsidR="00FE77CF" w:rsidRPr="0099629E">
        <w:t xml:space="preserve"> par rapport à 202</w:t>
      </w:r>
      <w:r w:rsidR="0099629E" w:rsidRPr="0099629E">
        <w:t>3</w:t>
      </w:r>
      <w:r w:rsidR="00FE77CF" w:rsidRPr="0099629E">
        <w:t xml:space="preserve">), soit </w:t>
      </w:r>
      <w:r>
        <w:t>2</w:t>
      </w:r>
      <w:r w:rsidR="00FE77CF" w:rsidRPr="0099629E">
        <w:t>,</w:t>
      </w:r>
      <w:r>
        <w:t>3</w:t>
      </w:r>
      <w:r w:rsidR="00FE77CF" w:rsidRPr="0099629E">
        <w:t xml:space="preserve"> jours/agent formé : 2,</w:t>
      </w:r>
      <w:r w:rsidR="0099629E" w:rsidRPr="0099629E">
        <w:t>3</w:t>
      </w:r>
      <w:r w:rsidR="00FE77CF" w:rsidRPr="0099629E">
        <w:t xml:space="preserve"> en catégorie A, </w:t>
      </w:r>
      <w:r>
        <w:t>2</w:t>
      </w:r>
      <w:r w:rsidR="00FE77CF" w:rsidRPr="0099629E">
        <w:t>,</w:t>
      </w:r>
      <w:r>
        <w:t>7</w:t>
      </w:r>
      <w:r w:rsidR="00FE77CF" w:rsidRPr="0099629E">
        <w:t xml:space="preserve"> en catégorie B et </w:t>
      </w:r>
      <w:r w:rsidR="0099629E" w:rsidRPr="0099629E">
        <w:t>1</w:t>
      </w:r>
      <w:r w:rsidR="00FE77CF" w:rsidRPr="0099629E">
        <w:t>,7 en catégorie C.</w:t>
      </w:r>
    </w:p>
    <w:p w14:paraId="3409847C" w14:textId="5190AD29" w:rsidR="00FE77CF" w:rsidRPr="00A37320" w:rsidRDefault="00ED1FBE" w:rsidP="00B01471">
      <w:pPr>
        <w:jc w:val="center"/>
      </w:pPr>
      <w:r w:rsidRPr="00ED1FBE">
        <w:rPr>
          <w:noProof/>
        </w:rPr>
        <w:lastRenderedPageBreak/>
        <w:drawing>
          <wp:inline distT="0" distB="0" distL="0" distR="0" wp14:anchorId="5D77587D" wp14:editId="6D3B0FF6">
            <wp:extent cx="6717502" cy="1194180"/>
            <wp:effectExtent l="0" t="0" r="7620" b="635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79528" cy="1205207"/>
                    </a:xfrm>
                    <a:prstGeom prst="rect">
                      <a:avLst/>
                    </a:prstGeom>
                    <a:noFill/>
                    <a:ln>
                      <a:noFill/>
                    </a:ln>
                  </pic:spPr>
                </pic:pic>
              </a:graphicData>
            </a:graphic>
          </wp:inline>
        </w:drawing>
      </w:r>
    </w:p>
    <w:p w14:paraId="6C2C5CAA" w14:textId="77777777" w:rsidR="00FE77CF" w:rsidRDefault="00FE77CF" w:rsidP="00BF5942">
      <w:r>
        <w:br w:type="page"/>
      </w:r>
    </w:p>
    <w:p w14:paraId="7CEBDADE" w14:textId="5606F5E7" w:rsidR="00FE77CF" w:rsidRPr="00B672DE" w:rsidRDefault="00FE77CF" w:rsidP="00BF5942">
      <w:pPr>
        <w:pStyle w:val="Titre3"/>
        <w:rPr>
          <w:color w:val="auto"/>
        </w:rPr>
      </w:pPr>
      <w:bookmarkStart w:id="41" w:name="_Toc171067874"/>
      <w:r>
        <w:rPr>
          <w:color w:val="auto"/>
        </w:rPr>
        <w:lastRenderedPageBreak/>
        <w:t>3.4.2</w:t>
      </w:r>
      <w:r>
        <w:rPr>
          <w:color w:val="auto"/>
        </w:rPr>
        <w:tab/>
      </w:r>
      <w:r w:rsidRPr="00B672DE">
        <w:rPr>
          <w:color w:val="auto"/>
        </w:rPr>
        <w:t xml:space="preserve"> </w:t>
      </w:r>
      <w:r>
        <w:rPr>
          <w:color w:val="auto"/>
        </w:rPr>
        <w:t>Personnels</w:t>
      </w:r>
      <w:r w:rsidRPr="002F33CE">
        <w:rPr>
          <w:color w:val="auto"/>
        </w:rPr>
        <w:t xml:space="preserve"> détachés pour exercer à l’étranger</w:t>
      </w:r>
      <w:bookmarkEnd w:id="41"/>
    </w:p>
    <w:p w14:paraId="7F387340" w14:textId="77777777" w:rsidR="00FE77CF" w:rsidRPr="00190DCB" w:rsidRDefault="00FE77CF" w:rsidP="00B01471">
      <w:r w:rsidRPr="00190DCB">
        <w:t>La formation dispensée par l’AEFE est destinée à l’ensemble des personnels exerçant dans les établissements du réseau de l’Enseignement Français à l’Etranger, y compris dans les établissements partenaires.</w:t>
      </w:r>
    </w:p>
    <w:p w14:paraId="33AA6127" w14:textId="1909E8D1" w:rsidR="00FE77CF" w:rsidRPr="001D4AB8" w:rsidRDefault="00FE77CF" w:rsidP="00B01471">
      <w:r w:rsidRPr="001D4AB8">
        <w:t>1</w:t>
      </w:r>
      <w:r w:rsidR="00190DCB" w:rsidRPr="001D4AB8">
        <w:t>1</w:t>
      </w:r>
      <w:r w:rsidRPr="001D4AB8">
        <w:t> </w:t>
      </w:r>
      <w:r w:rsidR="00190DCB" w:rsidRPr="001D4AB8">
        <w:t>199</w:t>
      </w:r>
      <w:r w:rsidRPr="001D4AB8">
        <w:t xml:space="preserve"> agents ont suivi au moins une session de formation en 202</w:t>
      </w:r>
      <w:r w:rsidR="00190DCB" w:rsidRPr="001D4AB8">
        <w:t>3</w:t>
      </w:r>
      <w:r w:rsidRPr="001D4AB8">
        <w:t>-202</w:t>
      </w:r>
      <w:r w:rsidR="00190DCB" w:rsidRPr="001D4AB8">
        <w:t>4</w:t>
      </w:r>
      <w:r w:rsidRPr="001D4AB8">
        <w:t xml:space="preserve">, en </w:t>
      </w:r>
      <w:r w:rsidR="00190DCB" w:rsidRPr="001D4AB8">
        <w:t>baisse</w:t>
      </w:r>
      <w:r w:rsidRPr="001D4AB8">
        <w:t xml:space="preserve"> par rapport à 202</w:t>
      </w:r>
      <w:r w:rsidR="00190DCB" w:rsidRPr="001D4AB8">
        <w:t>2-2023</w:t>
      </w:r>
      <w:r w:rsidRPr="001D4AB8">
        <w:t> </w:t>
      </w:r>
      <w:r w:rsidR="0026139D">
        <w:t>(12 887)</w:t>
      </w:r>
      <w:r w:rsidR="004616F7">
        <w:t>, année</w:t>
      </w:r>
      <w:r w:rsidR="0026139D">
        <w:t xml:space="preserve"> </w:t>
      </w:r>
      <w:r w:rsidR="00190DCB" w:rsidRPr="001D4AB8">
        <w:t xml:space="preserve">marquée par </w:t>
      </w:r>
      <w:r w:rsidRPr="001D4AB8">
        <w:t>la mise en place de l’application ATENA dédiée à la formation : 5</w:t>
      </w:r>
      <w:r w:rsidR="00190DCB" w:rsidRPr="001D4AB8">
        <w:t>83</w:t>
      </w:r>
      <w:r w:rsidRPr="001D4AB8">
        <w:t xml:space="preserve"> expatriés, </w:t>
      </w:r>
      <w:r w:rsidR="00190DCB" w:rsidRPr="001D4AB8">
        <w:t>1 914</w:t>
      </w:r>
      <w:r w:rsidRPr="001D4AB8">
        <w:t xml:space="preserve"> résidents, 1 </w:t>
      </w:r>
      <w:r w:rsidR="00190DCB" w:rsidRPr="001D4AB8">
        <w:t>638</w:t>
      </w:r>
      <w:r w:rsidRPr="001D4AB8">
        <w:t xml:space="preserve"> PDL en EGD, </w:t>
      </w:r>
      <w:r w:rsidR="00190DCB" w:rsidRPr="001D4AB8">
        <w:t>2 924</w:t>
      </w:r>
      <w:r w:rsidRPr="001D4AB8">
        <w:t xml:space="preserve"> PDL dans des établissements conventionnés et 4 </w:t>
      </w:r>
      <w:r w:rsidR="00190DCB" w:rsidRPr="001D4AB8">
        <w:t>140</w:t>
      </w:r>
      <w:r w:rsidRPr="001D4AB8">
        <w:t xml:space="preserve"> PDL dans les établissements partenaires. Au regard des agents au 31/12/202</w:t>
      </w:r>
      <w:r w:rsidR="00190DCB" w:rsidRPr="001D4AB8">
        <w:t>3</w:t>
      </w:r>
      <w:r w:rsidRPr="001D4AB8">
        <w:t xml:space="preserve">, deux tiers des expatriés </w:t>
      </w:r>
      <w:r w:rsidR="001D4AB8" w:rsidRPr="001D4AB8">
        <w:t xml:space="preserve">et D1/D2 </w:t>
      </w:r>
      <w:r w:rsidRPr="001D4AB8">
        <w:t>ont suivi au moins une formation au cours de l’année 202</w:t>
      </w:r>
      <w:r w:rsidR="00190DCB" w:rsidRPr="001D4AB8">
        <w:t>3</w:t>
      </w:r>
      <w:r w:rsidRPr="001D4AB8">
        <w:t>-202</w:t>
      </w:r>
      <w:r w:rsidR="00190DCB" w:rsidRPr="001D4AB8">
        <w:t>4</w:t>
      </w:r>
      <w:r w:rsidRPr="001D4AB8">
        <w:t>, 4</w:t>
      </w:r>
      <w:r w:rsidR="00190DCB" w:rsidRPr="001D4AB8">
        <w:t>1</w:t>
      </w:r>
      <w:r w:rsidRPr="001D4AB8">
        <w:t xml:space="preserve">% pour les résidents </w:t>
      </w:r>
      <w:r w:rsidR="001D4AB8" w:rsidRPr="001D4AB8">
        <w:t xml:space="preserve">et D3 </w:t>
      </w:r>
      <w:r w:rsidRPr="001D4AB8">
        <w:t xml:space="preserve">et </w:t>
      </w:r>
      <w:r w:rsidR="00190DCB" w:rsidRPr="001D4AB8">
        <w:t>25</w:t>
      </w:r>
      <w:r w:rsidRPr="001D4AB8">
        <w:t xml:space="preserve">% pour les PDL en EGD. Au total </w:t>
      </w:r>
      <w:r w:rsidR="00190DCB" w:rsidRPr="001D4AB8">
        <w:t>34</w:t>
      </w:r>
      <w:r w:rsidRPr="001D4AB8">
        <w:t>% des personnels de ces trois catégories ont reçu une (ou des) formation(s) en 202</w:t>
      </w:r>
      <w:r w:rsidR="001D4AB8" w:rsidRPr="001D4AB8">
        <w:t>3</w:t>
      </w:r>
      <w:r w:rsidRPr="001D4AB8">
        <w:t>/202</w:t>
      </w:r>
      <w:r w:rsidR="001D4AB8" w:rsidRPr="001D4AB8">
        <w:t>4</w:t>
      </w:r>
      <w:r w:rsidRPr="001D4AB8">
        <w:t>.</w:t>
      </w:r>
    </w:p>
    <w:p w14:paraId="2A5DD53C" w14:textId="606BC3F1" w:rsidR="00FE77CF" w:rsidRPr="00717D4E" w:rsidRDefault="00D1552B" w:rsidP="00BF5942">
      <w:pPr>
        <w:spacing w:after="0" w:line="240" w:lineRule="auto"/>
        <w:rPr>
          <w:highlight w:val="yellow"/>
        </w:rPr>
      </w:pPr>
      <w:r w:rsidRPr="00D1552B">
        <w:rPr>
          <w:noProof/>
        </w:rPr>
        <w:drawing>
          <wp:inline distT="0" distB="0" distL="0" distR="0" wp14:anchorId="17F0BA7B" wp14:editId="0FF2C56F">
            <wp:extent cx="6264468" cy="1341041"/>
            <wp:effectExtent l="0" t="0" r="3175" b="0"/>
            <wp:docPr id="1073741844" name="Imag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2702" cy="1342804"/>
                    </a:xfrm>
                    <a:prstGeom prst="rect">
                      <a:avLst/>
                    </a:prstGeom>
                    <a:noFill/>
                    <a:ln>
                      <a:noFill/>
                    </a:ln>
                  </pic:spPr>
                </pic:pic>
              </a:graphicData>
            </a:graphic>
          </wp:inline>
        </w:drawing>
      </w:r>
    </w:p>
    <w:tbl>
      <w:tblPr>
        <w:tblStyle w:val="Grilledutableau"/>
        <w:tblW w:w="1068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5537"/>
      </w:tblGrid>
      <w:tr w:rsidR="00A37320" w:rsidRPr="00717D4E" w14:paraId="2B4FB645" w14:textId="77777777" w:rsidTr="00DD6045">
        <w:tc>
          <w:tcPr>
            <w:tcW w:w="5432" w:type="dxa"/>
          </w:tcPr>
          <w:p w14:paraId="6CCA1DE2" w14:textId="2AB10D84" w:rsidR="00FE77CF" w:rsidRPr="00717D4E" w:rsidRDefault="00D1552B" w:rsidP="00BF5942">
            <w:pPr>
              <w:rPr>
                <w:highlight w:val="yellow"/>
              </w:rPr>
            </w:pPr>
            <w:r w:rsidRPr="00D1552B">
              <w:rPr>
                <w:noProof/>
              </w:rPr>
              <w:drawing>
                <wp:inline distT="0" distB="0" distL="0" distR="0" wp14:anchorId="79DA36A5" wp14:editId="52B4D7EF">
                  <wp:extent cx="3442915" cy="2085892"/>
                  <wp:effectExtent l="0" t="0" r="0" b="0"/>
                  <wp:docPr id="1073741846" name="Imag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2915" cy="2085892"/>
                          </a:xfrm>
                          <a:prstGeom prst="rect">
                            <a:avLst/>
                          </a:prstGeom>
                          <a:noFill/>
                          <a:ln>
                            <a:noFill/>
                          </a:ln>
                        </pic:spPr>
                      </pic:pic>
                    </a:graphicData>
                  </a:graphic>
                </wp:inline>
              </w:drawing>
            </w:r>
          </w:p>
        </w:tc>
        <w:tc>
          <w:tcPr>
            <w:tcW w:w="5256" w:type="dxa"/>
          </w:tcPr>
          <w:p w14:paraId="20E9650F" w14:textId="77777777" w:rsidR="00FE77CF" w:rsidRPr="00717D4E" w:rsidRDefault="00FE77CF" w:rsidP="00BF5942">
            <w:pPr>
              <w:rPr>
                <w:noProof/>
                <w:sz w:val="2"/>
                <w:szCs w:val="2"/>
                <w:highlight w:val="yellow"/>
                <w:lang w:eastAsia="fr-FR"/>
              </w:rPr>
            </w:pPr>
          </w:p>
          <w:p w14:paraId="34D6B0F7" w14:textId="2C21B3BE" w:rsidR="00FE77CF" w:rsidRPr="00717D4E" w:rsidRDefault="00D1552B" w:rsidP="00BF5942">
            <w:pPr>
              <w:rPr>
                <w:highlight w:val="yellow"/>
              </w:rPr>
            </w:pPr>
            <w:r w:rsidRPr="00D1552B">
              <w:rPr>
                <w:noProof/>
              </w:rPr>
              <w:drawing>
                <wp:inline distT="0" distB="0" distL="0" distR="0" wp14:anchorId="13A4C061" wp14:editId="77B456FA">
                  <wp:extent cx="3379112" cy="2003729"/>
                  <wp:effectExtent l="0" t="0" r="0" b="0"/>
                  <wp:docPr id="1073741857" name="Imag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94560" cy="2012889"/>
                          </a:xfrm>
                          <a:prstGeom prst="rect">
                            <a:avLst/>
                          </a:prstGeom>
                          <a:noFill/>
                          <a:ln>
                            <a:noFill/>
                          </a:ln>
                        </pic:spPr>
                      </pic:pic>
                    </a:graphicData>
                  </a:graphic>
                </wp:inline>
              </w:drawing>
            </w:r>
          </w:p>
        </w:tc>
      </w:tr>
    </w:tbl>
    <w:p w14:paraId="2C1033EF" w14:textId="76884ACA" w:rsidR="00FE77CF" w:rsidRDefault="00FE77CF" w:rsidP="00BF5942">
      <w:r w:rsidRPr="002F5F45">
        <w:t xml:space="preserve">Le nombre total de stagiaires est de </w:t>
      </w:r>
      <w:r w:rsidR="00D1552B" w:rsidRPr="002F5F45">
        <w:t>21</w:t>
      </w:r>
      <w:r w:rsidRPr="002F5F45">
        <w:t xml:space="preserve"> </w:t>
      </w:r>
      <w:r w:rsidR="00D1552B" w:rsidRPr="002F5F45">
        <w:t>736</w:t>
      </w:r>
      <w:r w:rsidRPr="002F5F45">
        <w:t xml:space="preserve"> en 202</w:t>
      </w:r>
      <w:r w:rsidR="00D1552B" w:rsidRPr="002F5F45">
        <w:t>3</w:t>
      </w:r>
      <w:r w:rsidRPr="002F5F45">
        <w:t>-202</w:t>
      </w:r>
      <w:r w:rsidR="00D1552B" w:rsidRPr="002F5F45">
        <w:t>4</w:t>
      </w:r>
      <w:r w:rsidRPr="002F5F45">
        <w:t xml:space="preserve"> (un agent ayant pu participer à plusieurs sessions de formation), en forte hausse par rapport à 202</w:t>
      </w:r>
      <w:r w:rsidR="00D1552B" w:rsidRPr="002F5F45">
        <w:t>2</w:t>
      </w:r>
      <w:r w:rsidRPr="002F5F45">
        <w:t>-202</w:t>
      </w:r>
      <w:r w:rsidR="00D1552B" w:rsidRPr="002F5F45">
        <w:t>3 (+21%)</w:t>
      </w:r>
      <w:r w:rsidRPr="002F5F45">
        <w:t>. En moyenne, le rapport « Nbre de stagiaires / Nbre d’agents » est de 1.</w:t>
      </w:r>
      <w:r w:rsidR="002F5F45" w:rsidRPr="002F5F45">
        <w:t xml:space="preserve">9, en hausse par rapport à 2022-2023 (1,4) </w:t>
      </w:r>
      <w:r w:rsidRPr="002F5F45">
        <w:t xml:space="preserve">: </w:t>
      </w:r>
      <w:r w:rsidR="002F5F45" w:rsidRPr="002F5F45">
        <w:t>2</w:t>
      </w:r>
      <w:r w:rsidRPr="002F5F45">
        <w:t>.9 pour les expatriés</w:t>
      </w:r>
      <w:r w:rsidR="002F5F45" w:rsidRPr="002F5F45">
        <w:t xml:space="preserve"> et D1/D2</w:t>
      </w:r>
      <w:r w:rsidRPr="002F5F45">
        <w:t>, 1.</w:t>
      </w:r>
      <w:r w:rsidR="002F5F45" w:rsidRPr="002F5F45">
        <w:t>9</w:t>
      </w:r>
      <w:r w:rsidRPr="002F5F45">
        <w:t xml:space="preserve"> pour les résidents </w:t>
      </w:r>
      <w:r w:rsidR="002F5F45" w:rsidRPr="002F5F45">
        <w:t xml:space="preserve">et D3 </w:t>
      </w:r>
      <w:r w:rsidRPr="002F5F45">
        <w:t>et 1.</w:t>
      </w:r>
      <w:r w:rsidR="002F5F45" w:rsidRPr="002F5F45">
        <w:t>8</w:t>
      </w:r>
      <w:r w:rsidRPr="002F5F45">
        <w:t xml:space="preserve"> pour les PDL en EGD.</w:t>
      </w:r>
    </w:p>
    <w:p w14:paraId="04A51A84" w14:textId="58BC3478" w:rsidR="00FE77CF" w:rsidRPr="006D6659" w:rsidRDefault="00B06A4F" w:rsidP="00F74508">
      <w:r w:rsidRPr="00B06A4F">
        <w:rPr>
          <w:noProof/>
        </w:rPr>
        <w:lastRenderedPageBreak/>
        <w:drawing>
          <wp:inline distT="0" distB="0" distL="0" distR="0" wp14:anchorId="2F063687" wp14:editId="5FB9F0A7">
            <wp:extent cx="5088835" cy="1502969"/>
            <wp:effectExtent l="0" t="0" r="0" b="2540"/>
            <wp:docPr id="1073741859" name="Imag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64605" cy="1525347"/>
                    </a:xfrm>
                    <a:prstGeom prst="rect">
                      <a:avLst/>
                    </a:prstGeom>
                    <a:noFill/>
                    <a:ln>
                      <a:noFill/>
                    </a:ln>
                  </pic:spPr>
                </pic:pic>
              </a:graphicData>
            </a:graphic>
          </wp:inline>
        </w:drawing>
      </w:r>
    </w:p>
    <w:p w14:paraId="4CF6E064" w14:textId="4BA0B888" w:rsidR="00FE77CF" w:rsidRDefault="00FE77CF" w:rsidP="00BF5942">
      <w:r w:rsidRPr="00EA371E">
        <w:t>En 202</w:t>
      </w:r>
      <w:r w:rsidR="00B06A4F">
        <w:t>3</w:t>
      </w:r>
      <w:r w:rsidRPr="00EA371E">
        <w:t>-202</w:t>
      </w:r>
      <w:r w:rsidR="00B06A4F">
        <w:t>4</w:t>
      </w:r>
      <w:r w:rsidRPr="00EA371E">
        <w:t>, 1 </w:t>
      </w:r>
      <w:r w:rsidR="00B06A4F">
        <w:t>740</w:t>
      </w:r>
      <w:r w:rsidRPr="00EA371E">
        <w:t xml:space="preserve"> sessions de formations ont été réalisées, en augmentation par rapport à 202</w:t>
      </w:r>
      <w:r w:rsidR="00B06A4F">
        <w:t>2</w:t>
      </w:r>
      <w:r w:rsidRPr="00EA371E">
        <w:t>-202</w:t>
      </w:r>
      <w:r w:rsidR="00B06A4F">
        <w:t>3</w:t>
      </w:r>
      <w:r w:rsidRPr="00EA371E">
        <w:t> : 45% concernent des enseignants du 2</w:t>
      </w:r>
      <w:r w:rsidRPr="00EA371E">
        <w:rPr>
          <w:vertAlign w:val="superscript"/>
        </w:rPr>
        <w:t>nd</w:t>
      </w:r>
      <w:r w:rsidRPr="00EA371E">
        <w:t xml:space="preserve"> degré, 2</w:t>
      </w:r>
      <w:r w:rsidR="00B06A4F">
        <w:t>7</w:t>
      </w:r>
      <w:r w:rsidRPr="00EA371E">
        <w:t>% des enseignants du 1</w:t>
      </w:r>
      <w:r w:rsidRPr="00EA371E">
        <w:rPr>
          <w:vertAlign w:val="superscript"/>
        </w:rPr>
        <w:t>er</w:t>
      </w:r>
      <w:r w:rsidRPr="00EA371E">
        <w:t xml:space="preserve"> degré, 17% des enseignants 1</w:t>
      </w:r>
      <w:r w:rsidRPr="00EA371E">
        <w:rPr>
          <w:vertAlign w:val="superscript"/>
        </w:rPr>
        <w:t>er</w:t>
      </w:r>
      <w:r w:rsidRPr="00EA371E">
        <w:t xml:space="preserve"> et 2</w:t>
      </w:r>
      <w:r w:rsidRPr="00EA371E">
        <w:rPr>
          <w:vertAlign w:val="superscript"/>
        </w:rPr>
        <w:t>nd</w:t>
      </w:r>
      <w:r w:rsidRPr="00EA371E">
        <w:t xml:space="preserve"> degrés et 1</w:t>
      </w:r>
      <w:r w:rsidR="00B06A4F">
        <w:t>1</w:t>
      </w:r>
      <w:r w:rsidRPr="00EA371E">
        <w:t>% des autres personnels.</w:t>
      </w:r>
    </w:p>
    <w:p w14:paraId="70E5C3FB" w14:textId="77777777" w:rsidR="00B06A4F" w:rsidRPr="00EA371E" w:rsidRDefault="00B06A4F" w:rsidP="00BF5942"/>
    <w:p w14:paraId="360B3D23" w14:textId="4BFD2706" w:rsidR="00FE77CF" w:rsidRPr="00A37320" w:rsidRDefault="00B06A4F" w:rsidP="00F74508">
      <w:pPr>
        <w:rPr>
          <w:highlight w:val="yellow"/>
        </w:rPr>
      </w:pPr>
      <w:r w:rsidRPr="00B06A4F">
        <w:rPr>
          <w:noProof/>
        </w:rPr>
        <w:drawing>
          <wp:inline distT="0" distB="0" distL="0" distR="0" wp14:anchorId="322F7B66" wp14:editId="50385D65">
            <wp:extent cx="5581816" cy="1347892"/>
            <wp:effectExtent l="0" t="0" r="0" b="5080"/>
            <wp:docPr id="1073741860" name="Imag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58302" cy="1366362"/>
                    </a:xfrm>
                    <a:prstGeom prst="rect">
                      <a:avLst/>
                    </a:prstGeom>
                    <a:noFill/>
                    <a:ln>
                      <a:noFill/>
                    </a:ln>
                  </pic:spPr>
                </pic:pic>
              </a:graphicData>
            </a:graphic>
          </wp:inline>
        </w:drawing>
      </w:r>
    </w:p>
    <w:p w14:paraId="68353543" w14:textId="77777777" w:rsidR="00FE77CF" w:rsidRPr="00A37320" w:rsidRDefault="00FE77CF" w:rsidP="00BF5942">
      <w:pPr>
        <w:rPr>
          <w:highlight w:val="yellow"/>
        </w:rPr>
      </w:pPr>
    </w:p>
    <w:p w14:paraId="5C494B77" w14:textId="66C2EEFF" w:rsidR="00FE77CF" w:rsidRPr="00A37320" w:rsidRDefault="00B06A4F" w:rsidP="00B01471">
      <w:pPr>
        <w:jc w:val="center"/>
      </w:pPr>
      <w:r w:rsidRPr="00B06A4F">
        <w:rPr>
          <w:noProof/>
        </w:rPr>
        <w:drawing>
          <wp:inline distT="0" distB="0" distL="0" distR="0" wp14:anchorId="6EC0AB86" wp14:editId="4810A23D">
            <wp:extent cx="3172570" cy="2254056"/>
            <wp:effectExtent l="0" t="0" r="0" b="0"/>
            <wp:docPr id="1073741861" name="Imag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84254" cy="2262358"/>
                    </a:xfrm>
                    <a:prstGeom prst="rect">
                      <a:avLst/>
                    </a:prstGeom>
                    <a:noFill/>
                    <a:ln>
                      <a:noFill/>
                    </a:ln>
                  </pic:spPr>
                </pic:pic>
              </a:graphicData>
            </a:graphic>
          </wp:inline>
        </w:drawing>
      </w:r>
    </w:p>
    <w:p w14:paraId="0D951220" w14:textId="77777777" w:rsidR="00FE77CF" w:rsidRPr="006B5AFF" w:rsidRDefault="00FE77CF" w:rsidP="00BF5942">
      <w:r w:rsidRPr="006B5AFF">
        <w:br w:type="page"/>
      </w:r>
    </w:p>
    <w:p w14:paraId="2AE4FD1E" w14:textId="7B8BC665" w:rsidR="00FE77CF" w:rsidRPr="00520F65" w:rsidRDefault="00FE77CF" w:rsidP="009147AF">
      <w:pPr>
        <w:pStyle w:val="Titre2"/>
        <w:numPr>
          <w:ilvl w:val="1"/>
          <w:numId w:val="31"/>
        </w:numPr>
      </w:pPr>
      <w:bookmarkStart w:id="42" w:name="_Toc94092789"/>
      <w:bookmarkStart w:id="43" w:name="_Toc171067875"/>
      <w:r w:rsidRPr="00520F65">
        <w:lastRenderedPageBreak/>
        <w:t>Rémunération</w:t>
      </w:r>
      <w:bookmarkEnd w:id="42"/>
      <w:bookmarkEnd w:id="43"/>
    </w:p>
    <w:p w14:paraId="7F372E13" w14:textId="649B4515" w:rsidR="00FE77CF" w:rsidRDefault="00FE77CF" w:rsidP="009147AF">
      <w:pPr>
        <w:pStyle w:val="Titre3"/>
        <w:numPr>
          <w:ilvl w:val="2"/>
          <w:numId w:val="31"/>
        </w:numPr>
        <w:rPr>
          <w:color w:val="auto"/>
        </w:rPr>
      </w:pPr>
      <w:bookmarkStart w:id="44" w:name="_Toc171067876"/>
      <w:r w:rsidRPr="003E5720">
        <w:rPr>
          <w:color w:val="auto"/>
        </w:rPr>
        <w:t>Personnels d</w:t>
      </w:r>
      <w:bookmarkEnd w:id="44"/>
      <w:r w:rsidR="00E725E4">
        <w:rPr>
          <w:color w:val="auto"/>
        </w:rPr>
        <w:t>u siège</w:t>
      </w:r>
    </w:p>
    <w:p w14:paraId="5577E206" w14:textId="65BCC26E" w:rsidR="000170F7" w:rsidRDefault="000170F7" w:rsidP="000170F7">
      <w:r>
        <w:t>Le traitement brut moyen en décembre 2024 pour un personnel d</w:t>
      </w:r>
      <w:r w:rsidR="00E725E4">
        <w:t>u siège</w:t>
      </w:r>
      <w:r>
        <w:t xml:space="preserve"> </w:t>
      </w:r>
      <w:r w:rsidR="00F6387C">
        <w:t xml:space="preserve">(titulaires seulement) </w:t>
      </w:r>
      <w:r>
        <w:t>est de 2 829€, variant de 3 604€ pour les catégories A à 1 783€ pour les catégories C</w:t>
      </w:r>
      <w:r w:rsidR="00675EAB">
        <w:t xml:space="preserve">, </w:t>
      </w:r>
      <w:r w:rsidR="00807411">
        <w:t>chiffre très proche de</w:t>
      </w:r>
      <w:r w:rsidR="00675EAB">
        <w:t xml:space="preserve"> 2023 (2 895€)</w:t>
      </w:r>
      <w:r>
        <w:t xml:space="preserve">. </w:t>
      </w:r>
      <w:r w:rsidR="00687F28">
        <w:t>A cette date l</w:t>
      </w:r>
      <w:r>
        <w:t xml:space="preserve">e traitement brut moyen des femmes est inférieur dans la catégorie A </w:t>
      </w:r>
      <w:r w:rsidR="00A62CC1">
        <w:t>(écart de -</w:t>
      </w:r>
      <w:r w:rsidR="0019044A">
        <w:t> </w:t>
      </w:r>
      <w:r w:rsidR="00A62CC1">
        <w:t xml:space="preserve">12.6%) </w:t>
      </w:r>
      <w:r>
        <w:t xml:space="preserve">mais est </w:t>
      </w:r>
      <w:r w:rsidR="00687F28">
        <w:t xml:space="preserve">légèrement </w:t>
      </w:r>
      <w:r>
        <w:t>supérieur dans les catégories B</w:t>
      </w:r>
      <w:r w:rsidR="00A62CC1">
        <w:t xml:space="preserve"> (+2.5%) </w:t>
      </w:r>
      <w:r>
        <w:t>et C</w:t>
      </w:r>
      <w:r w:rsidR="00A62CC1">
        <w:t xml:space="preserve"> (+0</w:t>
      </w:r>
      <w:r w:rsidR="00493FBF">
        <w:t>.</w:t>
      </w:r>
      <w:r w:rsidR="00A62CC1">
        <w:t>9%)</w:t>
      </w:r>
      <w:r>
        <w:t>.</w:t>
      </w:r>
    </w:p>
    <w:p w14:paraId="24C28D2A" w14:textId="77777777" w:rsidR="00866F79" w:rsidRPr="000170F7" w:rsidRDefault="00866F79" w:rsidP="000170F7"/>
    <w:p w14:paraId="02EF951A" w14:textId="2EB6234D" w:rsidR="00FE77CF" w:rsidRPr="00866F79" w:rsidRDefault="00FE77CF" w:rsidP="002E5428">
      <w:r w:rsidRPr="00866F79">
        <w:t>La rémunération brute moyenne en décembre 202</w:t>
      </w:r>
      <w:r w:rsidR="00687F28" w:rsidRPr="00866F79">
        <w:t>4</w:t>
      </w:r>
      <w:r w:rsidRPr="00866F79">
        <w:t xml:space="preserve"> pour un personnel d</w:t>
      </w:r>
      <w:r w:rsidR="00E725E4">
        <w:t xml:space="preserve">u siège </w:t>
      </w:r>
      <w:r w:rsidR="00F6387C">
        <w:t xml:space="preserve">(titulaires et contractuels) </w:t>
      </w:r>
      <w:r w:rsidRPr="00866F79">
        <w:t>est de 4 5</w:t>
      </w:r>
      <w:r w:rsidR="00DC4949" w:rsidRPr="00866F79">
        <w:t>38</w:t>
      </w:r>
      <w:r w:rsidRPr="00866F79">
        <w:t>€, variant de 5</w:t>
      </w:r>
      <w:r w:rsidR="00DC4949" w:rsidRPr="00866F79">
        <w:t xml:space="preserve"> 623</w:t>
      </w:r>
      <w:r w:rsidRPr="00866F79">
        <w:t xml:space="preserve">€ pour les catégories A à </w:t>
      </w:r>
      <w:r w:rsidR="00DC4949" w:rsidRPr="00866F79">
        <w:t>2 959</w:t>
      </w:r>
      <w:r w:rsidRPr="00866F79">
        <w:t xml:space="preserve">€ pour les catégories C, </w:t>
      </w:r>
      <w:r w:rsidR="00807411">
        <w:t>chiffre également très proche de</w:t>
      </w:r>
      <w:r w:rsidR="00DC4949" w:rsidRPr="00866F79">
        <w:t xml:space="preserve"> 2023</w:t>
      </w:r>
      <w:r w:rsidR="00675EAB">
        <w:t xml:space="preserve"> (4 562€)</w:t>
      </w:r>
      <w:r w:rsidRPr="00866F79">
        <w:t>. Toutes catégories confondues, la rémunération brute des femmes est inférieure de -1</w:t>
      </w:r>
      <w:r w:rsidR="00866F79" w:rsidRPr="00866F79">
        <w:t>5</w:t>
      </w:r>
      <w:r w:rsidRPr="00866F79">
        <w:t>.</w:t>
      </w:r>
      <w:r w:rsidR="00866F79" w:rsidRPr="00866F79">
        <w:t>7</w:t>
      </w:r>
      <w:r w:rsidRPr="00866F79">
        <w:t>% à celle des hommes</w:t>
      </w:r>
      <w:r w:rsidR="00675EAB">
        <w:t xml:space="preserve"> (</w:t>
      </w:r>
      <w:r w:rsidR="00E73F72">
        <w:t>-13.4% en 2023)</w:t>
      </w:r>
      <w:r w:rsidRPr="00866F79">
        <w:t>. Pour les catégories A, l’écart est de -</w:t>
      </w:r>
      <w:r w:rsidR="00866F79" w:rsidRPr="00866F79">
        <w:t>11</w:t>
      </w:r>
      <w:r w:rsidRPr="00866F79">
        <w:t>.</w:t>
      </w:r>
      <w:r w:rsidR="00866F79" w:rsidRPr="00866F79">
        <w:t>1</w:t>
      </w:r>
      <w:r w:rsidRPr="00866F79">
        <w:t>%, de -</w:t>
      </w:r>
      <w:r w:rsidR="00493FBF">
        <w:t> </w:t>
      </w:r>
      <w:r w:rsidR="00866F79" w:rsidRPr="00866F79">
        <w:t>3</w:t>
      </w:r>
      <w:r w:rsidR="00A62CC1">
        <w:t>.</w:t>
      </w:r>
      <w:r w:rsidR="00866F79" w:rsidRPr="00866F79">
        <w:t>3</w:t>
      </w:r>
      <w:r w:rsidRPr="00866F79">
        <w:t xml:space="preserve">% pour les catégories </w:t>
      </w:r>
      <w:r w:rsidR="00866F79" w:rsidRPr="00866F79">
        <w:t xml:space="preserve">B </w:t>
      </w:r>
      <w:r w:rsidRPr="00866F79">
        <w:t>et</w:t>
      </w:r>
      <w:r w:rsidR="00866F79" w:rsidRPr="00866F79">
        <w:t xml:space="preserve"> </w:t>
      </w:r>
      <w:r w:rsidRPr="00866F79">
        <w:t xml:space="preserve">de </w:t>
      </w:r>
      <w:r w:rsidR="00866F79" w:rsidRPr="00866F79">
        <w:t>-2</w:t>
      </w:r>
      <w:r w:rsidRPr="00866F79">
        <w:t>.</w:t>
      </w:r>
      <w:r w:rsidR="00866F79" w:rsidRPr="00866F79">
        <w:t>1</w:t>
      </w:r>
      <w:r w:rsidRPr="00866F79">
        <w:t xml:space="preserve">% pour les catégories </w:t>
      </w:r>
      <w:r w:rsidR="00866F79" w:rsidRPr="00866F79">
        <w:t>C.</w:t>
      </w:r>
    </w:p>
    <w:p w14:paraId="4CEA6AE7" w14:textId="77777777" w:rsidR="00F74508" w:rsidRPr="009A6910" w:rsidRDefault="00F74508" w:rsidP="002E5428">
      <w:pPr>
        <w:rPr>
          <w:rFonts w:ascii="Calibri" w:hAnsi="Calibri"/>
        </w:rPr>
      </w:pPr>
    </w:p>
    <w:p w14:paraId="42BBCF33" w14:textId="71A0B6B2" w:rsidR="00FE77CF" w:rsidRDefault="000170F7" w:rsidP="00BF5942">
      <w:r w:rsidRPr="000170F7">
        <w:rPr>
          <w:noProof/>
        </w:rPr>
        <w:drawing>
          <wp:inline distT="0" distB="0" distL="0" distR="0" wp14:anchorId="40294A20" wp14:editId="10D3ECD9">
            <wp:extent cx="6113780" cy="1616985"/>
            <wp:effectExtent l="0" t="0" r="1270" b="2540"/>
            <wp:docPr id="1073741886" name="Imag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52838" cy="1653763"/>
                    </a:xfrm>
                    <a:prstGeom prst="rect">
                      <a:avLst/>
                    </a:prstGeom>
                    <a:noFill/>
                    <a:ln>
                      <a:noFill/>
                    </a:ln>
                  </pic:spPr>
                </pic:pic>
              </a:graphicData>
            </a:graphic>
          </wp:inline>
        </w:drawing>
      </w:r>
    </w:p>
    <w:p w14:paraId="3D8DB37D" w14:textId="77777777" w:rsidR="00866F79" w:rsidRDefault="00866F79" w:rsidP="00BF5942"/>
    <w:p w14:paraId="3D595DDB" w14:textId="3945955A" w:rsidR="00687F28" w:rsidRDefault="00DC4949" w:rsidP="00BF5942">
      <w:r w:rsidRPr="00DC4949">
        <w:rPr>
          <w:noProof/>
        </w:rPr>
        <w:drawing>
          <wp:inline distT="0" distB="0" distL="0" distR="0" wp14:anchorId="7B34F996" wp14:editId="59BDC5CE">
            <wp:extent cx="6112719" cy="1357953"/>
            <wp:effectExtent l="0" t="0" r="254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36380" cy="1363209"/>
                    </a:xfrm>
                    <a:prstGeom prst="rect">
                      <a:avLst/>
                    </a:prstGeom>
                    <a:noFill/>
                    <a:ln>
                      <a:noFill/>
                    </a:ln>
                  </pic:spPr>
                </pic:pic>
              </a:graphicData>
            </a:graphic>
          </wp:inline>
        </w:drawing>
      </w:r>
    </w:p>
    <w:p w14:paraId="5A948EF2" w14:textId="103CB09C" w:rsidR="00687F28" w:rsidRDefault="00687F28" w:rsidP="00BF5942"/>
    <w:p w14:paraId="2E1A8FCE" w14:textId="5372D7CE" w:rsidR="0019044A" w:rsidRDefault="00FB0961" w:rsidP="00BF5942">
      <w:r w:rsidRPr="00FB0961">
        <w:rPr>
          <w:noProof/>
        </w:rPr>
        <w:lastRenderedPageBreak/>
        <w:drawing>
          <wp:anchor distT="0" distB="0" distL="114300" distR="114300" simplePos="0" relativeHeight="251683840" behindDoc="1" locked="0" layoutInCell="1" allowOverlap="1" wp14:anchorId="0DF53DB7" wp14:editId="77657EFA">
            <wp:simplePos x="0" y="0"/>
            <wp:positionH relativeFrom="margin">
              <wp:align>center</wp:align>
            </wp:positionH>
            <wp:positionV relativeFrom="paragraph">
              <wp:posOffset>232249</wp:posOffset>
            </wp:positionV>
            <wp:extent cx="4387215" cy="2112010"/>
            <wp:effectExtent l="0" t="0" r="0" b="0"/>
            <wp:wrapTight wrapText="bothSides">
              <wp:wrapPolygon edited="0">
                <wp:start x="1688" y="0"/>
                <wp:lineTo x="0" y="3507"/>
                <wp:lineTo x="0" y="20847"/>
                <wp:lineTo x="20915" y="20847"/>
                <wp:lineTo x="20915" y="3507"/>
                <wp:lineTo x="19790" y="0"/>
                <wp:lineTo x="1688" y="0"/>
              </wp:wrapPolygon>
            </wp:wrapTight>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721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8B03E" w14:textId="4059D1C8" w:rsidR="00FE77CF" w:rsidRPr="00A37320" w:rsidRDefault="00FE77CF" w:rsidP="00BF5942"/>
    <w:p w14:paraId="7A5E16C2" w14:textId="77777777" w:rsidR="00FE77CF" w:rsidRPr="00A37320" w:rsidRDefault="00FE77CF" w:rsidP="00BF5942"/>
    <w:p w14:paraId="069C0153" w14:textId="77777777" w:rsidR="00FE77CF" w:rsidRPr="00A37320" w:rsidRDefault="00FE77CF" w:rsidP="00BF5942">
      <w:pPr>
        <w:rPr>
          <w:highlight w:val="yellow"/>
        </w:rPr>
      </w:pPr>
    </w:p>
    <w:p w14:paraId="29EB6F8C" w14:textId="77777777" w:rsidR="00FE77CF" w:rsidRPr="00A37320" w:rsidRDefault="00FE77CF" w:rsidP="00BF5942">
      <w:pPr>
        <w:rPr>
          <w:highlight w:val="yellow"/>
        </w:rPr>
      </w:pPr>
    </w:p>
    <w:p w14:paraId="48230FA5" w14:textId="77777777" w:rsidR="00FE77CF" w:rsidRPr="00A37320" w:rsidRDefault="00FE77CF" w:rsidP="00BF5942">
      <w:pPr>
        <w:rPr>
          <w:highlight w:val="yellow"/>
        </w:rPr>
      </w:pPr>
    </w:p>
    <w:p w14:paraId="041C1937" w14:textId="77777777" w:rsidR="00FE77CF" w:rsidRPr="00A37320" w:rsidRDefault="00FE77CF" w:rsidP="00BF5942">
      <w:pPr>
        <w:rPr>
          <w:highlight w:val="yellow"/>
        </w:rPr>
      </w:pPr>
    </w:p>
    <w:p w14:paraId="45001884" w14:textId="77777777" w:rsidR="00FE77CF" w:rsidRPr="00A37320" w:rsidRDefault="00FE77CF" w:rsidP="00BF5942">
      <w:pPr>
        <w:rPr>
          <w:highlight w:val="yellow"/>
        </w:rPr>
      </w:pPr>
    </w:p>
    <w:p w14:paraId="367D6739" w14:textId="77777777" w:rsidR="00FE77CF" w:rsidRPr="00A37320" w:rsidRDefault="00FE77CF" w:rsidP="00BF5942"/>
    <w:p w14:paraId="03EDB7A6" w14:textId="77777777" w:rsidR="00FE77CF" w:rsidRPr="00A37320" w:rsidRDefault="00FE77CF" w:rsidP="00BF5942"/>
    <w:p w14:paraId="51AB08C9" w14:textId="0058236B" w:rsidR="00FE77CF" w:rsidRPr="00717D4E" w:rsidRDefault="00FE77CF" w:rsidP="002E5428">
      <w:pPr>
        <w:rPr>
          <w:highlight w:val="yellow"/>
        </w:rPr>
      </w:pPr>
      <w:r w:rsidRPr="00807411">
        <w:t>Le complément de rémunération moyen en décembre 202</w:t>
      </w:r>
      <w:r w:rsidR="00584FCC" w:rsidRPr="00807411">
        <w:t>4</w:t>
      </w:r>
      <w:r w:rsidRPr="00807411">
        <w:t xml:space="preserve"> pour les titulaires d</w:t>
      </w:r>
      <w:r w:rsidR="00E725E4">
        <w:t xml:space="preserve">u siège </w:t>
      </w:r>
      <w:r w:rsidRPr="00807411">
        <w:t>est de 1 5</w:t>
      </w:r>
      <w:r w:rsidR="00584FCC" w:rsidRPr="00807411">
        <w:t>76</w:t>
      </w:r>
      <w:r w:rsidRPr="00807411">
        <w:t>€, variant de 1 8</w:t>
      </w:r>
      <w:r w:rsidR="00807411" w:rsidRPr="00807411">
        <w:t>93</w:t>
      </w:r>
      <w:r w:rsidRPr="00807411">
        <w:t xml:space="preserve">€ pour les catégories A à </w:t>
      </w:r>
      <w:r w:rsidR="00807411" w:rsidRPr="00807411">
        <w:t>927</w:t>
      </w:r>
      <w:r w:rsidRPr="00807411">
        <w:t xml:space="preserve">€ pour les catégories C, </w:t>
      </w:r>
      <w:r w:rsidR="00807411">
        <w:t>chiffre très légèrement supérieur</w:t>
      </w:r>
      <w:r w:rsidRPr="00807411">
        <w:t xml:space="preserve"> à décembre 202</w:t>
      </w:r>
      <w:r w:rsidR="00807411" w:rsidRPr="00807411">
        <w:t>3</w:t>
      </w:r>
      <w:r w:rsidR="00807411">
        <w:t xml:space="preserve"> (1 559€</w:t>
      </w:r>
      <w:r w:rsidR="00807411" w:rsidRPr="00807411">
        <w:t>)</w:t>
      </w:r>
      <w:r w:rsidRPr="00807411">
        <w:t>.</w:t>
      </w:r>
      <w:r w:rsidR="00B53670">
        <w:t xml:space="preserve"> </w:t>
      </w:r>
      <w:r w:rsidRPr="00B53670">
        <w:t>Toutes</w:t>
      </w:r>
      <w:r w:rsidR="00B53670">
        <w:t xml:space="preserve"> </w:t>
      </w:r>
      <w:r w:rsidRPr="00B53670">
        <w:t>catégories confondues, le complément de rémunération des femmes est inférieur de -</w:t>
      </w:r>
      <w:r w:rsidR="00807411" w:rsidRPr="00B53670">
        <w:t>17</w:t>
      </w:r>
      <w:r w:rsidRPr="00B53670">
        <w:t>.</w:t>
      </w:r>
      <w:r w:rsidR="00807411" w:rsidRPr="00B53670">
        <w:t>7</w:t>
      </w:r>
      <w:r w:rsidRPr="00B53670">
        <w:t>% à celui des hommes (-</w:t>
      </w:r>
      <w:r w:rsidR="00807411" w:rsidRPr="00B53670">
        <w:t>20</w:t>
      </w:r>
      <w:r w:rsidRPr="00B53670">
        <w:t>.</w:t>
      </w:r>
      <w:r w:rsidR="00807411" w:rsidRPr="00B53670">
        <w:t>6</w:t>
      </w:r>
      <w:r w:rsidRPr="00B53670">
        <w:t>% en décembre 202</w:t>
      </w:r>
      <w:r w:rsidR="00807411" w:rsidRPr="00B53670">
        <w:t>3</w:t>
      </w:r>
      <w:r w:rsidRPr="00B53670">
        <w:t>). Pour les catégories A, l’écart est de -</w:t>
      </w:r>
      <w:r w:rsidR="00807411" w:rsidRPr="00B53670">
        <w:t>8</w:t>
      </w:r>
      <w:r w:rsidRPr="00B53670">
        <w:t>.</w:t>
      </w:r>
      <w:r w:rsidR="00807411" w:rsidRPr="00B53670">
        <w:t>7</w:t>
      </w:r>
      <w:r w:rsidRPr="00B53670">
        <w:t>% (-</w:t>
      </w:r>
      <w:r w:rsidR="00807411" w:rsidRPr="00B53670">
        <w:t>13</w:t>
      </w:r>
      <w:r w:rsidRPr="00B53670">
        <w:t>.</w:t>
      </w:r>
      <w:r w:rsidR="00807411" w:rsidRPr="00B53670">
        <w:t>4</w:t>
      </w:r>
      <w:r w:rsidRPr="00B53670">
        <w:t>% en 202</w:t>
      </w:r>
      <w:r w:rsidR="00807411" w:rsidRPr="00B53670">
        <w:t>3</w:t>
      </w:r>
      <w:r w:rsidRPr="00B53670">
        <w:t xml:space="preserve">), </w:t>
      </w:r>
      <w:r w:rsidR="00807411" w:rsidRPr="00B53670">
        <w:t>de -16.4</w:t>
      </w:r>
      <w:r w:rsidRPr="00B53670">
        <w:t>% </w:t>
      </w:r>
      <w:r w:rsidR="00807411" w:rsidRPr="00B53670">
        <w:t xml:space="preserve">pour les catégories B </w:t>
      </w:r>
      <w:r w:rsidRPr="00B53670">
        <w:t>(</w:t>
      </w:r>
      <w:r w:rsidR="00807411" w:rsidRPr="00B53670">
        <w:t>+3.0</w:t>
      </w:r>
      <w:r w:rsidRPr="00B53670">
        <w:t>% en 202</w:t>
      </w:r>
      <w:r w:rsidR="00807411" w:rsidRPr="00B53670">
        <w:t>3</w:t>
      </w:r>
      <w:r w:rsidRPr="00B53670">
        <w:t>) et se situe à -</w:t>
      </w:r>
      <w:r w:rsidR="00B53670" w:rsidRPr="00B53670">
        <w:t>8</w:t>
      </w:r>
      <w:r w:rsidRPr="00B53670">
        <w:t>.</w:t>
      </w:r>
      <w:r w:rsidR="00B53670" w:rsidRPr="00B53670">
        <w:t>2</w:t>
      </w:r>
      <w:r w:rsidRPr="00B53670">
        <w:t>% pour les catégories C (-</w:t>
      </w:r>
      <w:r w:rsidR="00B53670" w:rsidRPr="00B53670">
        <w:t>9</w:t>
      </w:r>
      <w:r w:rsidRPr="00B53670">
        <w:t>.</w:t>
      </w:r>
      <w:r w:rsidR="00B53670" w:rsidRPr="00B53670">
        <w:t>7</w:t>
      </w:r>
      <w:r w:rsidRPr="00B53670">
        <w:t>% en 202</w:t>
      </w:r>
      <w:r w:rsidR="00B53670" w:rsidRPr="00B53670">
        <w:t>3</w:t>
      </w:r>
      <w:r w:rsidRPr="00B53670">
        <w:t>).</w:t>
      </w:r>
    </w:p>
    <w:p w14:paraId="0FA78314" w14:textId="77777777" w:rsidR="00F74508" w:rsidRPr="00717D4E" w:rsidRDefault="00F74508" w:rsidP="002E5428">
      <w:pPr>
        <w:rPr>
          <w:highlight w:val="yellow"/>
        </w:rPr>
      </w:pPr>
    </w:p>
    <w:p w14:paraId="297CEAAD" w14:textId="74CEBBFB" w:rsidR="00FE77CF" w:rsidRPr="00A37320" w:rsidRDefault="00584FCC" w:rsidP="00BF5942">
      <w:r w:rsidRPr="00584FCC">
        <w:rPr>
          <w:noProof/>
        </w:rPr>
        <w:drawing>
          <wp:inline distT="0" distB="0" distL="0" distR="0" wp14:anchorId="7212F20C" wp14:editId="0CBD2486">
            <wp:extent cx="6510100" cy="1276066"/>
            <wp:effectExtent l="0" t="0" r="508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27394" cy="1279456"/>
                    </a:xfrm>
                    <a:prstGeom prst="rect">
                      <a:avLst/>
                    </a:prstGeom>
                    <a:noFill/>
                    <a:ln>
                      <a:noFill/>
                    </a:ln>
                  </pic:spPr>
                </pic:pic>
              </a:graphicData>
            </a:graphic>
          </wp:inline>
        </w:drawing>
      </w:r>
    </w:p>
    <w:p w14:paraId="3843B8A7" w14:textId="77777777" w:rsidR="00FE77CF" w:rsidRPr="00A37320" w:rsidRDefault="00FE77CF" w:rsidP="00BF5942"/>
    <w:p w14:paraId="190FB54A" w14:textId="3B3C58E0" w:rsidR="00FE77CF" w:rsidRDefault="00B53670" w:rsidP="00BF5942">
      <w:pPr>
        <w:rPr>
          <w:noProof/>
        </w:rPr>
      </w:pPr>
      <w:r w:rsidRPr="00B53670">
        <w:rPr>
          <w:noProof/>
        </w:rPr>
        <w:lastRenderedPageBreak/>
        <w:drawing>
          <wp:inline distT="0" distB="0" distL="0" distR="0" wp14:anchorId="0FE3580C" wp14:editId="252FFA06">
            <wp:extent cx="6216555" cy="305282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20842" cy="3054933"/>
                    </a:xfrm>
                    <a:prstGeom prst="rect">
                      <a:avLst/>
                    </a:prstGeom>
                    <a:noFill/>
                    <a:ln>
                      <a:noFill/>
                    </a:ln>
                  </pic:spPr>
                </pic:pic>
              </a:graphicData>
            </a:graphic>
          </wp:inline>
        </w:drawing>
      </w:r>
    </w:p>
    <w:p w14:paraId="520CCE0C" w14:textId="77777777" w:rsidR="00F74508" w:rsidRDefault="00F74508" w:rsidP="00BF5942">
      <w:pPr>
        <w:rPr>
          <w:noProof/>
        </w:rPr>
      </w:pPr>
    </w:p>
    <w:p w14:paraId="2B53664D" w14:textId="77777777" w:rsidR="00FE77CF" w:rsidRDefault="00FE77CF" w:rsidP="009147AF">
      <w:pPr>
        <w:pStyle w:val="Paragraphedeliste"/>
        <w:numPr>
          <w:ilvl w:val="0"/>
          <w:numId w:val="1"/>
        </w:numPr>
        <w:spacing w:before="0" w:after="160"/>
        <w:rPr>
          <w:u w:val="single"/>
        </w:rPr>
      </w:pPr>
      <w:r>
        <w:rPr>
          <w:u w:val="single"/>
        </w:rPr>
        <w:t>Résultats de l’outil DGAFP sur l’écart de rémunérations entre les femmes et les hommes</w:t>
      </w:r>
    </w:p>
    <w:p w14:paraId="39886261" w14:textId="0360B31D" w:rsidR="00FE77CF" w:rsidRPr="007C74A3" w:rsidRDefault="00FE77CF" w:rsidP="00BF5942">
      <w:pPr>
        <w:spacing w:before="0" w:after="160"/>
      </w:pPr>
      <w:r w:rsidRPr="00D2103B">
        <w:t>Sur la base des fichiers de retours de paye, la proportion de femmes pour les titulaires d</w:t>
      </w:r>
      <w:r w:rsidR="00E725E4">
        <w:t xml:space="preserve">u siège </w:t>
      </w:r>
      <w:r w:rsidRPr="00D2103B">
        <w:t>est en hausse, passant de 57% en 20</w:t>
      </w:r>
      <w:r w:rsidR="00BC29AE" w:rsidRPr="00D2103B">
        <w:t>21</w:t>
      </w:r>
      <w:r w:rsidRPr="00D2103B">
        <w:t xml:space="preserve"> à 6</w:t>
      </w:r>
      <w:r w:rsidR="00BC29AE" w:rsidRPr="00D2103B">
        <w:t>4</w:t>
      </w:r>
      <w:r w:rsidRPr="00D2103B">
        <w:t>% en 202</w:t>
      </w:r>
      <w:r w:rsidR="00BC29AE" w:rsidRPr="00D2103B">
        <w:t>4</w:t>
      </w:r>
      <w:r w:rsidRPr="00D2103B">
        <w:t>. L’écart de rémunération mensuelle brute entre les femmes et les hommes baisse entre 20</w:t>
      </w:r>
      <w:r w:rsidR="00BC29AE" w:rsidRPr="00D2103B">
        <w:t>21</w:t>
      </w:r>
      <w:r w:rsidRPr="00D2103B">
        <w:t xml:space="preserve"> et 202</w:t>
      </w:r>
      <w:r w:rsidR="00BC29AE" w:rsidRPr="00D2103B">
        <w:t>4</w:t>
      </w:r>
      <w:r w:rsidRPr="00D2103B">
        <w:t> : de -1 1</w:t>
      </w:r>
      <w:r w:rsidR="00BC29AE" w:rsidRPr="00D2103B">
        <w:t>68</w:t>
      </w:r>
      <w:r w:rsidRPr="00D2103B">
        <w:t>€ en 20</w:t>
      </w:r>
      <w:r w:rsidR="00BC29AE" w:rsidRPr="00D2103B">
        <w:t>21</w:t>
      </w:r>
      <w:r w:rsidRPr="00D2103B">
        <w:t xml:space="preserve"> à -</w:t>
      </w:r>
      <w:r w:rsidR="00BC29AE" w:rsidRPr="00D2103B">
        <w:t>979</w:t>
      </w:r>
      <w:r w:rsidRPr="00D2103B">
        <w:t>€ en 202</w:t>
      </w:r>
      <w:r w:rsidR="00BC29AE" w:rsidRPr="00D2103B">
        <w:t>4</w:t>
      </w:r>
      <w:r w:rsidRPr="00D2103B">
        <w:t>, représentant respectivement un écart de -2</w:t>
      </w:r>
      <w:r w:rsidR="00BC29AE" w:rsidRPr="00D2103B">
        <w:t>4.5</w:t>
      </w:r>
      <w:r w:rsidRPr="00D2103B">
        <w:t>% et -</w:t>
      </w:r>
      <w:r w:rsidR="00BC29AE" w:rsidRPr="00D2103B">
        <w:t>18.6</w:t>
      </w:r>
      <w:r w:rsidRPr="00D2103B">
        <w:t xml:space="preserve">%. Le principal motif d’écart est </w:t>
      </w:r>
      <w:proofErr w:type="gramStart"/>
      <w:r w:rsidRPr="00D2103B">
        <w:t>l</w:t>
      </w:r>
      <w:r w:rsidR="004616F7" w:rsidRPr="00D2103B">
        <w:t>’ «</w:t>
      </w:r>
      <w:proofErr w:type="gramEnd"/>
      <w:r w:rsidR="00377290">
        <w:t xml:space="preserve"> </w:t>
      </w:r>
      <w:r w:rsidRPr="00D2103B">
        <w:t>effet ségrégation des corps</w:t>
      </w:r>
      <w:r w:rsidR="005704E6">
        <w:t xml:space="preserve"> </w:t>
      </w:r>
      <w:r w:rsidRPr="00D2103B">
        <w:t xml:space="preserve">», </w:t>
      </w:r>
      <w:r w:rsidR="00BC29AE" w:rsidRPr="00D2103B">
        <w:t xml:space="preserve">passant de </w:t>
      </w:r>
      <w:r w:rsidRPr="00D2103B">
        <w:t>-</w:t>
      </w:r>
      <w:r w:rsidR="00BC29AE" w:rsidRPr="00D2103B">
        <w:t>882</w:t>
      </w:r>
      <w:r w:rsidRPr="00D2103B">
        <w:t>€ en 20</w:t>
      </w:r>
      <w:r w:rsidR="00BC29AE" w:rsidRPr="00D2103B">
        <w:t>21</w:t>
      </w:r>
      <w:r w:rsidRPr="00D2103B">
        <w:t xml:space="preserve"> </w:t>
      </w:r>
      <w:r w:rsidR="00BC29AE" w:rsidRPr="00D2103B">
        <w:t>à</w:t>
      </w:r>
      <w:r w:rsidRPr="00D2103B">
        <w:t xml:space="preserve"> -</w:t>
      </w:r>
      <w:r w:rsidR="00BC29AE" w:rsidRPr="00D2103B">
        <w:t>608</w:t>
      </w:r>
      <w:r w:rsidRPr="00D2103B">
        <w:t>€ en 202</w:t>
      </w:r>
      <w:r w:rsidR="00BC29AE" w:rsidRPr="00D2103B">
        <w:t>4</w:t>
      </w:r>
      <w:r w:rsidRPr="00D2103B">
        <w:t>, qui s’explique par la diversité des corps de titulaires au sein d</w:t>
      </w:r>
      <w:r w:rsidR="00E725E4">
        <w:t xml:space="preserve">u siège </w:t>
      </w:r>
      <w:r w:rsidRPr="00D2103B">
        <w:t xml:space="preserve">et </w:t>
      </w:r>
      <w:r w:rsidR="00D2103B" w:rsidRPr="00D2103B">
        <w:t xml:space="preserve">également par le fait </w:t>
      </w:r>
      <w:r w:rsidRPr="00D2103B">
        <w:t>que les hommes sont plus nombreux dans les corps les mieux rémunérés (inspecteurs, personnels de direction, attachés) alors que les femmes sont surreprésentées dans les corps les moins rémunéré</w:t>
      </w:r>
      <w:r w:rsidR="005C64DE">
        <w:t>s.</w:t>
      </w:r>
    </w:p>
    <w:tbl>
      <w:tblPr>
        <w:tblStyle w:val="Grilledutableau"/>
        <w:tblW w:w="99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315"/>
      </w:tblGrid>
      <w:tr w:rsidR="00A54713" w:rsidRPr="00A37320" w14:paraId="75C96AE4" w14:textId="77777777" w:rsidTr="00DD6045">
        <w:tc>
          <w:tcPr>
            <w:tcW w:w="4956" w:type="dxa"/>
          </w:tcPr>
          <w:p w14:paraId="4032E4E0" w14:textId="3D264F02" w:rsidR="00FE77CF" w:rsidRPr="00A37320" w:rsidRDefault="00047987" w:rsidP="00BF5942">
            <w:r w:rsidRPr="00047987">
              <w:rPr>
                <w:noProof/>
              </w:rPr>
              <w:lastRenderedPageBreak/>
              <w:drawing>
                <wp:inline distT="0" distB="0" distL="0" distR="0" wp14:anchorId="34DB233F" wp14:editId="464CCED0">
                  <wp:extent cx="3138985" cy="2040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73690" cy="2062812"/>
                          </a:xfrm>
                          <a:prstGeom prst="rect">
                            <a:avLst/>
                          </a:prstGeom>
                          <a:noFill/>
                          <a:ln>
                            <a:noFill/>
                          </a:ln>
                        </pic:spPr>
                      </pic:pic>
                    </a:graphicData>
                  </a:graphic>
                </wp:inline>
              </w:drawing>
            </w:r>
          </w:p>
        </w:tc>
        <w:tc>
          <w:tcPr>
            <w:tcW w:w="4962" w:type="dxa"/>
          </w:tcPr>
          <w:p w14:paraId="7B8343B5" w14:textId="6633A1E7" w:rsidR="00A54713" w:rsidRPr="00A37320" w:rsidRDefault="00047987" w:rsidP="00BF5942">
            <w:r w:rsidRPr="00047987">
              <w:rPr>
                <w:noProof/>
              </w:rPr>
              <w:drawing>
                <wp:anchor distT="0" distB="0" distL="114300" distR="114300" simplePos="0" relativeHeight="251684864" behindDoc="1" locked="0" layoutInCell="1" allowOverlap="1" wp14:anchorId="43575877" wp14:editId="4E48F090">
                  <wp:simplePos x="0" y="0"/>
                  <wp:positionH relativeFrom="column">
                    <wp:posOffset>22225</wp:posOffset>
                  </wp:positionH>
                  <wp:positionV relativeFrom="paragraph">
                    <wp:posOffset>61595</wp:posOffset>
                  </wp:positionV>
                  <wp:extent cx="3280410" cy="1998980"/>
                  <wp:effectExtent l="0" t="0" r="0" b="0"/>
                  <wp:wrapTight wrapText="bothSides">
                    <wp:wrapPolygon edited="0">
                      <wp:start x="0" y="206"/>
                      <wp:lineTo x="0" y="20996"/>
                      <wp:lineTo x="20948" y="20996"/>
                      <wp:lineTo x="21073" y="206"/>
                      <wp:lineTo x="0" y="206"/>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80410"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7320" w:rsidRPr="00A37320" w14:paraId="3D5DFBA8" w14:textId="77777777" w:rsidTr="00DD6045">
        <w:tc>
          <w:tcPr>
            <w:tcW w:w="9918" w:type="dxa"/>
            <w:gridSpan w:val="2"/>
          </w:tcPr>
          <w:p w14:paraId="4B169BA6" w14:textId="171BAF53" w:rsidR="00FE77CF" w:rsidRPr="00A37320" w:rsidRDefault="00A54713" w:rsidP="00F74508">
            <w:pPr>
              <w:jc w:val="center"/>
            </w:pPr>
            <w:r w:rsidRPr="00A54713">
              <w:rPr>
                <w:noProof/>
              </w:rPr>
              <w:drawing>
                <wp:inline distT="0" distB="0" distL="0" distR="0" wp14:anchorId="4BEBB14C" wp14:editId="3092E1D3">
                  <wp:extent cx="4217158" cy="253517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2500" cy="2550408"/>
                          </a:xfrm>
                          <a:prstGeom prst="rect">
                            <a:avLst/>
                          </a:prstGeom>
                          <a:noFill/>
                          <a:ln>
                            <a:noFill/>
                          </a:ln>
                        </pic:spPr>
                      </pic:pic>
                    </a:graphicData>
                  </a:graphic>
                </wp:inline>
              </w:drawing>
            </w:r>
          </w:p>
        </w:tc>
      </w:tr>
    </w:tbl>
    <w:p w14:paraId="2D6DEADE" w14:textId="77777777" w:rsidR="00F74508" w:rsidRDefault="00F74508" w:rsidP="002E5428"/>
    <w:p w14:paraId="7382979A" w14:textId="7D078123" w:rsidR="00FE77CF" w:rsidRPr="003A537B" w:rsidRDefault="00FE77CF" w:rsidP="002E5428">
      <w:r w:rsidRPr="00F93C4E">
        <w:t>Concernant les contractuels d</w:t>
      </w:r>
      <w:r w:rsidR="00E725E4">
        <w:t>u siège</w:t>
      </w:r>
      <w:r w:rsidRPr="00F93C4E">
        <w:t xml:space="preserve">, </w:t>
      </w:r>
      <w:r w:rsidR="00F93C4E" w:rsidRPr="00F93C4E">
        <w:t>l’</w:t>
      </w:r>
      <w:r w:rsidRPr="00F93C4E">
        <w:t xml:space="preserve">écart de rémunération </w:t>
      </w:r>
      <w:r w:rsidR="005704E6">
        <w:t xml:space="preserve">brute </w:t>
      </w:r>
      <w:r w:rsidRPr="00F93C4E">
        <w:t>mensuelle</w:t>
      </w:r>
      <w:r w:rsidR="005704E6">
        <w:t xml:space="preserve"> moyenne</w:t>
      </w:r>
      <w:r w:rsidRPr="00F93C4E">
        <w:t xml:space="preserve"> </w:t>
      </w:r>
      <w:r w:rsidR="00F93C4E" w:rsidRPr="00F93C4E">
        <w:t xml:space="preserve">reste </w:t>
      </w:r>
      <w:r w:rsidRPr="00F93C4E">
        <w:t xml:space="preserve">négatif </w:t>
      </w:r>
      <w:r w:rsidR="00F93C4E" w:rsidRPr="00F93C4E">
        <w:t xml:space="preserve">pour les femmes </w:t>
      </w:r>
      <w:r w:rsidRPr="00F93C4E">
        <w:t>pour atteindre -</w:t>
      </w:r>
      <w:r w:rsidR="00F93C4E" w:rsidRPr="00F93C4E">
        <w:t>127</w:t>
      </w:r>
      <w:r w:rsidRPr="00F93C4E">
        <w:t>€ en 202</w:t>
      </w:r>
      <w:r w:rsidR="00F93C4E" w:rsidRPr="00F93C4E">
        <w:t>4</w:t>
      </w:r>
      <w:r w:rsidRPr="00F93C4E">
        <w:t xml:space="preserve"> (soit -</w:t>
      </w:r>
      <w:r w:rsidR="00F93C4E" w:rsidRPr="00F93C4E">
        <w:t>3.1</w:t>
      </w:r>
      <w:r w:rsidRPr="00F93C4E">
        <w:t>%). L’outil DGAFP ne nous permet pas d’analyser ces écarts car les données sources utilisées ne spécifient pas les catégories (A, B ou C) et la notion d’échelon et de primes n’existe pas pour ces personnels</w:t>
      </w:r>
      <w:r w:rsidR="00C1711A">
        <w:t>.</w:t>
      </w:r>
    </w:p>
    <w:p w14:paraId="73FEECD2" w14:textId="77777777" w:rsidR="00FE77CF" w:rsidRDefault="00FE77CF" w:rsidP="00BF5942">
      <w:r>
        <w:br w:type="page"/>
      </w:r>
    </w:p>
    <w:p w14:paraId="15D03A7D" w14:textId="79987DEF" w:rsidR="00FE77CF" w:rsidRDefault="00FE77CF" w:rsidP="00BF5942">
      <w:pPr>
        <w:pStyle w:val="Titre3"/>
        <w:rPr>
          <w:color w:val="auto"/>
        </w:rPr>
      </w:pPr>
      <w:bookmarkStart w:id="45" w:name="_Toc171067877"/>
      <w:r w:rsidRPr="003E5720">
        <w:rPr>
          <w:color w:val="auto"/>
        </w:rPr>
        <w:lastRenderedPageBreak/>
        <w:t>3.5.2</w:t>
      </w:r>
      <w:r>
        <w:rPr>
          <w:color w:val="auto"/>
        </w:rPr>
        <w:tab/>
      </w:r>
      <w:r w:rsidRPr="003E5720">
        <w:rPr>
          <w:color w:val="auto"/>
        </w:rPr>
        <w:t xml:space="preserve"> </w:t>
      </w:r>
      <w:r>
        <w:rPr>
          <w:color w:val="auto"/>
        </w:rPr>
        <w:t>Personnels</w:t>
      </w:r>
      <w:r w:rsidRPr="002F33CE">
        <w:rPr>
          <w:color w:val="auto"/>
        </w:rPr>
        <w:t xml:space="preserve"> détachés pour exercer à l’étrange</w:t>
      </w:r>
      <w:bookmarkEnd w:id="45"/>
      <w:r w:rsidR="0067583C">
        <w:rPr>
          <w:color w:val="auto"/>
        </w:rPr>
        <w:t>r</w:t>
      </w:r>
    </w:p>
    <w:p w14:paraId="70608D2C" w14:textId="53E26051" w:rsidR="00FE77CF" w:rsidRPr="00D2739D" w:rsidRDefault="00FE77CF" w:rsidP="00BF5942">
      <w:r w:rsidRPr="00D2739D">
        <w:t>La masse salariale des personnels exerçant à l’étranger représente en 202</w:t>
      </w:r>
      <w:r w:rsidR="00DA52C2" w:rsidRPr="00D2739D">
        <w:t>4</w:t>
      </w:r>
      <w:r w:rsidRPr="00D2739D">
        <w:t xml:space="preserve"> 6</w:t>
      </w:r>
      <w:r w:rsidR="00DA52C2" w:rsidRPr="00D2739D">
        <w:t>26,3</w:t>
      </w:r>
      <w:r w:rsidRPr="00D2739D">
        <w:t xml:space="preserve"> M€ (hausse de </w:t>
      </w:r>
      <w:r w:rsidR="00DA52C2" w:rsidRPr="00D2739D">
        <w:t>3,8</w:t>
      </w:r>
      <w:r w:rsidRPr="00D2739D">
        <w:t>% par rapport à 202</w:t>
      </w:r>
      <w:r w:rsidR="00DA52C2" w:rsidRPr="00D2739D">
        <w:t>3</w:t>
      </w:r>
      <w:r w:rsidRPr="00D2739D">
        <w:t>) : 15</w:t>
      </w:r>
      <w:r w:rsidR="00DA52C2" w:rsidRPr="00D2739D">
        <w:t>8</w:t>
      </w:r>
      <w:r w:rsidRPr="00D2739D">
        <w:t>.</w:t>
      </w:r>
      <w:r w:rsidR="00DA52C2" w:rsidRPr="00D2739D">
        <w:t>7</w:t>
      </w:r>
      <w:r w:rsidRPr="00D2739D">
        <w:t xml:space="preserve"> M€ pour les expatriés &amp; D1/D2, 4</w:t>
      </w:r>
      <w:r w:rsidR="00DA52C2" w:rsidRPr="00D2739D">
        <w:t>67</w:t>
      </w:r>
      <w:r w:rsidRPr="00D2739D">
        <w:t>.</w:t>
      </w:r>
      <w:r w:rsidR="00DA52C2" w:rsidRPr="00D2739D">
        <w:t>6</w:t>
      </w:r>
      <w:r w:rsidRPr="00D2739D">
        <w:t xml:space="preserve"> M€ pour les résidents &amp; D3.</w:t>
      </w:r>
    </w:p>
    <w:p w14:paraId="4314C0ED" w14:textId="45D7785E" w:rsidR="00FE77CF" w:rsidRPr="00D2739D" w:rsidRDefault="00FE77CF" w:rsidP="00BF5942">
      <w:r w:rsidRPr="00D2739D">
        <w:t>La rémunération brute constitue la plus grande part de la masse salariale : 7</w:t>
      </w:r>
      <w:r w:rsidR="00DA52C2" w:rsidRPr="00D2739D">
        <w:t>7</w:t>
      </w:r>
      <w:r w:rsidRPr="00D2739D">
        <w:t xml:space="preserve">% pour les expatriés &amp; D1/D2 et 64% pour les résidents &amp; D3. Les cotisations employeur au titre de la pension civile représentent </w:t>
      </w:r>
      <w:r w:rsidR="00D2739D" w:rsidRPr="00D2739D">
        <w:t>20</w:t>
      </w:r>
      <w:r w:rsidRPr="00D2739D">
        <w:t>% de la masse salariale pour les expatriés &amp; D1/D2 et 3</w:t>
      </w:r>
      <w:r w:rsidR="00D2739D" w:rsidRPr="00D2739D">
        <w:t>0</w:t>
      </w:r>
      <w:r w:rsidRPr="00D2739D">
        <w:t>% pour les résidents &amp; D3. Enfin, les charges sociales employeur représentent 3% de la masse salariale des expatriés &amp; D1/D2 et 5% pour les résidents &amp; D3.</w:t>
      </w:r>
    </w:p>
    <w:p w14:paraId="0E3A2C54" w14:textId="495E9693" w:rsidR="00FE77CF" w:rsidRPr="00D2739D" w:rsidRDefault="00FE77CF" w:rsidP="00BF5942">
      <w:r w:rsidRPr="00D2739D">
        <w:t>Pour les expatriés &amp; D1/D2, la rémunération brute est composée à 5</w:t>
      </w:r>
      <w:r w:rsidR="00D2739D" w:rsidRPr="00D2739D">
        <w:t>8</w:t>
      </w:r>
      <w:r w:rsidRPr="00D2739D">
        <w:t>% par l’indemnité d’expatriation qui compense les sujétions liées à l’exercice des fonctions, aux conditions de leur exercice et aux conditions locales d’existence. Le traitement brut de ces personnels représente 33% de leur rémunération. Pour les résidents &amp; D3, la rémunération brute est composée à 6</w:t>
      </w:r>
      <w:r w:rsidR="00D2739D" w:rsidRPr="00D2739D">
        <w:t>3</w:t>
      </w:r>
      <w:r w:rsidRPr="00D2739D">
        <w:t>% par le traitement brut, l’indemnité spécifique de vie locale représente 1</w:t>
      </w:r>
      <w:r w:rsidR="00D2739D" w:rsidRPr="00D2739D">
        <w:t>7</w:t>
      </w:r>
      <w:r w:rsidRPr="00D2739D">
        <w:t>% de leur rémunération.</w:t>
      </w:r>
    </w:p>
    <w:p w14:paraId="68C33907" w14:textId="75FFED88" w:rsidR="00FE77CF" w:rsidRPr="00717D4E" w:rsidRDefault="00020E81" w:rsidP="00F74508">
      <w:pPr>
        <w:rPr>
          <w:highlight w:val="yellow"/>
        </w:rPr>
      </w:pPr>
      <w:r w:rsidRPr="00020E81">
        <w:rPr>
          <w:noProof/>
        </w:rPr>
        <w:drawing>
          <wp:inline distT="0" distB="0" distL="0" distR="0" wp14:anchorId="1C9F872C" wp14:editId="0A821C26">
            <wp:extent cx="6336030" cy="1383030"/>
            <wp:effectExtent l="0" t="0" r="7620" b="7620"/>
            <wp:docPr id="1073741862" name="Image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36030" cy="1383030"/>
                    </a:xfrm>
                    <a:prstGeom prst="rect">
                      <a:avLst/>
                    </a:prstGeom>
                    <a:noFill/>
                    <a:ln>
                      <a:noFill/>
                    </a:ln>
                  </pic:spPr>
                </pic:pic>
              </a:graphicData>
            </a:graphic>
          </wp:inline>
        </w:drawing>
      </w:r>
    </w:p>
    <w:tbl>
      <w:tblPr>
        <w:tblStyle w:val="Grilledutableau"/>
        <w:tblW w:w="1051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5159"/>
      </w:tblGrid>
      <w:tr w:rsidR="00864778" w:rsidRPr="00A37320" w14:paraId="4E73D67B" w14:textId="77777777" w:rsidTr="00DD6045">
        <w:tc>
          <w:tcPr>
            <w:tcW w:w="5296" w:type="dxa"/>
          </w:tcPr>
          <w:p w14:paraId="246FA952" w14:textId="713747A9" w:rsidR="00FE77CF" w:rsidRPr="00717D4E" w:rsidRDefault="00020E81" w:rsidP="002E5428">
            <w:pPr>
              <w:jc w:val="center"/>
              <w:rPr>
                <w:highlight w:val="yellow"/>
              </w:rPr>
            </w:pPr>
            <w:r w:rsidRPr="00020E81">
              <w:rPr>
                <w:noProof/>
              </w:rPr>
              <w:drawing>
                <wp:inline distT="0" distB="0" distL="0" distR="0" wp14:anchorId="38CCAED1" wp14:editId="3FFDA97B">
                  <wp:extent cx="3363402" cy="2091055"/>
                  <wp:effectExtent l="0" t="0" r="8890" b="0"/>
                  <wp:docPr id="1073741863" name="Image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95769" cy="2111178"/>
                          </a:xfrm>
                          <a:prstGeom prst="rect">
                            <a:avLst/>
                          </a:prstGeom>
                          <a:noFill/>
                          <a:ln>
                            <a:noFill/>
                          </a:ln>
                        </pic:spPr>
                      </pic:pic>
                    </a:graphicData>
                  </a:graphic>
                </wp:inline>
              </w:drawing>
            </w:r>
          </w:p>
        </w:tc>
        <w:tc>
          <w:tcPr>
            <w:tcW w:w="5215" w:type="dxa"/>
          </w:tcPr>
          <w:p w14:paraId="6ABF7837" w14:textId="45D7FBBF" w:rsidR="00FE77CF" w:rsidRPr="00717D4E" w:rsidRDefault="00020E81" w:rsidP="002E5428">
            <w:pPr>
              <w:jc w:val="center"/>
              <w:rPr>
                <w:highlight w:val="yellow"/>
              </w:rPr>
            </w:pPr>
            <w:r w:rsidRPr="00020E81">
              <w:rPr>
                <w:noProof/>
              </w:rPr>
              <w:drawing>
                <wp:inline distT="0" distB="0" distL="0" distR="0" wp14:anchorId="49EB9CC3" wp14:editId="6195475B">
                  <wp:extent cx="3187894" cy="2094734"/>
                  <wp:effectExtent l="0" t="0" r="0" b="1270"/>
                  <wp:docPr id="1073741865" name="Image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16445" cy="2113495"/>
                          </a:xfrm>
                          <a:prstGeom prst="rect">
                            <a:avLst/>
                          </a:prstGeom>
                          <a:noFill/>
                          <a:ln>
                            <a:noFill/>
                          </a:ln>
                        </pic:spPr>
                      </pic:pic>
                    </a:graphicData>
                  </a:graphic>
                </wp:inline>
              </w:drawing>
            </w:r>
          </w:p>
        </w:tc>
      </w:tr>
      <w:tr w:rsidR="00864778" w:rsidRPr="00717D4E" w14:paraId="27B36355" w14:textId="77777777" w:rsidTr="00DD6045">
        <w:tc>
          <w:tcPr>
            <w:tcW w:w="5296" w:type="dxa"/>
          </w:tcPr>
          <w:p w14:paraId="4CF81A3A" w14:textId="252946A9" w:rsidR="00FE77CF" w:rsidRPr="00717D4E" w:rsidRDefault="00864778" w:rsidP="00F74508">
            <w:pPr>
              <w:jc w:val="center"/>
              <w:rPr>
                <w:highlight w:val="yellow"/>
              </w:rPr>
            </w:pPr>
            <w:r w:rsidRPr="00864778">
              <w:rPr>
                <w:noProof/>
              </w:rPr>
              <w:lastRenderedPageBreak/>
              <w:drawing>
                <wp:inline distT="0" distB="0" distL="0" distR="0" wp14:anchorId="6A7F5BB7" wp14:editId="537073A0">
                  <wp:extent cx="3403158" cy="1885085"/>
                  <wp:effectExtent l="0" t="0" r="0" b="0"/>
                  <wp:docPr id="1073741866" name="Imag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12968" cy="1890519"/>
                          </a:xfrm>
                          <a:prstGeom prst="rect">
                            <a:avLst/>
                          </a:prstGeom>
                          <a:noFill/>
                          <a:ln>
                            <a:noFill/>
                          </a:ln>
                        </pic:spPr>
                      </pic:pic>
                    </a:graphicData>
                  </a:graphic>
                </wp:inline>
              </w:drawing>
            </w:r>
          </w:p>
        </w:tc>
        <w:tc>
          <w:tcPr>
            <w:tcW w:w="5215" w:type="dxa"/>
          </w:tcPr>
          <w:p w14:paraId="65131256" w14:textId="7D63D054" w:rsidR="00FE77CF" w:rsidRPr="00717D4E" w:rsidRDefault="00864778" w:rsidP="00F74508">
            <w:pPr>
              <w:jc w:val="center"/>
              <w:rPr>
                <w:highlight w:val="yellow"/>
              </w:rPr>
            </w:pPr>
            <w:r w:rsidRPr="00864778">
              <w:rPr>
                <w:noProof/>
              </w:rPr>
              <w:drawing>
                <wp:inline distT="0" distB="0" distL="0" distR="0" wp14:anchorId="1C6F160A" wp14:editId="503DE728">
                  <wp:extent cx="3250565" cy="1908313"/>
                  <wp:effectExtent l="0" t="0" r="0" b="0"/>
                  <wp:docPr id="1073741867" name="Image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79708" cy="1925422"/>
                          </a:xfrm>
                          <a:prstGeom prst="rect">
                            <a:avLst/>
                          </a:prstGeom>
                          <a:noFill/>
                          <a:ln>
                            <a:noFill/>
                          </a:ln>
                        </pic:spPr>
                      </pic:pic>
                    </a:graphicData>
                  </a:graphic>
                </wp:inline>
              </w:drawing>
            </w:r>
          </w:p>
        </w:tc>
      </w:tr>
    </w:tbl>
    <w:p w14:paraId="5BCBFC28" w14:textId="7014DF4C" w:rsidR="00F74508" w:rsidRDefault="00FE77CF" w:rsidP="00BF5942">
      <w:r w:rsidRPr="0075214F">
        <w:t>Pour les expatriés &amp; D1/D2, le traitement brut moyen mensuel est de 3 </w:t>
      </w:r>
      <w:r w:rsidR="0075214F" w:rsidRPr="0075214F">
        <w:t>856</w:t>
      </w:r>
      <w:r w:rsidRPr="0075214F">
        <w:t xml:space="preserve">€ et la rémunération brute </w:t>
      </w:r>
      <w:r w:rsidR="009D104D">
        <w:t xml:space="preserve">moyenne </w:t>
      </w:r>
      <w:r w:rsidRPr="0075214F">
        <w:t>mensuelle est de 11 </w:t>
      </w:r>
      <w:r w:rsidR="0075214F" w:rsidRPr="0075214F">
        <w:t>508</w:t>
      </w:r>
      <w:r w:rsidRPr="0075214F">
        <w:t>€. L’écart de rémunération des femmes par rapport aux hommes est de -4.</w:t>
      </w:r>
      <w:r w:rsidR="0075214F" w:rsidRPr="0075214F">
        <w:t>5</w:t>
      </w:r>
      <w:r w:rsidRPr="0075214F">
        <w:t>% pour le traitement brut et de -</w:t>
      </w:r>
      <w:r w:rsidR="0075214F" w:rsidRPr="0075214F">
        <w:t>7</w:t>
      </w:r>
      <w:r w:rsidRPr="0075214F">
        <w:t>.</w:t>
      </w:r>
      <w:r w:rsidR="0075214F" w:rsidRPr="0075214F">
        <w:t>1</w:t>
      </w:r>
      <w:r w:rsidRPr="0075214F">
        <w:t>% pour la rémunération brute (intégrant les indemnités). L’écart sur le traitement brut peut s’expliquer par des anciennetés et des évolutions de carrière différentes, l’écart plus conséquent sur la rémunération brute peut s’expliquer par une proportion de personnels masculins plus importante dans les pays pour lesquels les conditions d’exercice sont jugées les plus difficiles.</w:t>
      </w:r>
    </w:p>
    <w:p w14:paraId="585F34F0" w14:textId="77777777" w:rsidR="00C8251C" w:rsidRPr="00C8251C" w:rsidRDefault="00C8251C" w:rsidP="00BF5942"/>
    <w:p w14:paraId="346ECE25" w14:textId="70514DEA" w:rsidR="00FE77CF" w:rsidRPr="00717D4E" w:rsidRDefault="00C8251C" w:rsidP="002E5428">
      <w:pPr>
        <w:jc w:val="center"/>
        <w:rPr>
          <w:highlight w:val="yellow"/>
        </w:rPr>
      </w:pPr>
      <w:r w:rsidRPr="00C8251C">
        <w:rPr>
          <w:noProof/>
        </w:rPr>
        <w:drawing>
          <wp:inline distT="0" distB="0" distL="0" distR="0" wp14:anchorId="24199434" wp14:editId="709C9B6D">
            <wp:extent cx="4015409" cy="2356485"/>
            <wp:effectExtent l="0" t="0" r="0" b="0"/>
            <wp:docPr id="1073741868" name="Image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38845" cy="2370239"/>
                    </a:xfrm>
                    <a:prstGeom prst="rect">
                      <a:avLst/>
                    </a:prstGeom>
                    <a:noFill/>
                    <a:ln>
                      <a:noFill/>
                    </a:ln>
                  </pic:spPr>
                </pic:pic>
              </a:graphicData>
            </a:graphic>
          </wp:inline>
        </w:drawing>
      </w:r>
    </w:p>
    <w:p w14:paraId="099380F3" w14:textId="5794490E" w:rsidR="007A353C" w:rsidRDefault="00FE77CF" w:rsidP="00BF5942">
      <w:r w:rsidRPr="00BE2C10">
        <w:t>Pour les résidents &amp; D3, le traitement brut moyen mensuel est de 3 </w:t>
      </w:r>
      <w:r w:rsidR="00BE2C10" w:rsidRPr="00BE2C10">
        <w:t>372</w:t>
      </w:r>
      <w:r w:rsidRPr="00BE2C10">
        <w:t xml:space="preserve">€ et la rémunération brute </w:t>
      </w:r>
      <w:r w:rsidR="009D104D">
        <w:t xml:space="preserve">moyenne </w:t>
      </w:r>
      <w:r w:rsidRPr="00BE2C10">
        <w:t xml:space="preserve">mensuelle est de 5 </w:t>
      </w:r>
      <w:r w:rsidR="00BE2C10" w:rsidRPr="00BE2C10">
        <w:t>354</w:t>
      </w:r>
      <w:r w:rsidRPr="00BE2C10">
        <w:t>€. L’écart de rémunération des femmes par rapport aux hommes est de -7% pour le traitement brut et de -</w:t>
      </w:r>
      <w:r w:rsidR="00BE2C10" w:rsidRPr="00BE2C10">
        <w:t>7</w:t>
      </w:r>
      <w:r w:rsidRPr="00BE2C10">
        <w:t>.</w:t>
      </w:r>
      <w:r w:rsidR="00BE2C10" w:rsidRPr="00BE2C10">
        <w:t>3</w:t>
      </w:r>
      <w:r w:rsidRPr="00BE2C10">
        <w:t xml:space="preserve">% pour la rémunération brute (intégrant les indemnités). </w:t>
      </w:r>
    </w:p>
    <w:p w14:paraId="19E72375" w14:textId="2E57410A" w:rsidR="00FE77CF" w:rsidRDefault="00FE77CF" w:rsidP="00BF5942">
      <w:r w:rsidRPr="00BE2C10">
        <w:lastRenderedPageBreak/>
        <w:t>En plus des explications citées plus haut pour les expatriés, les écarts sur le traitement brut peuvent également</w:t>
      </w:r>
      <w:r w:rsidRPr="00B075B1">
        <w:t xml:space="preserve"> </w:t>
      </w:r>
      <w:r w:rsidRPr="00BE2C10">
        <w:t>s’expliquer par un taux d’agents à temps partiel beaucoup</w:t>
      </w:r>
      <w:r w:rsidR="007A353C">
        <w:t xml:space="preserve"> </w:t>
      </w:r>
      <w:r w:rsidRPr="00BE2C10">
        <w:t>plus élevés chez les femmes que chez les hommes.</w:t>
      </w:r>
    </w:p>
    <w:p w14:paraId="019E064F" w14:textId="77777777" w:rsidR="00BE2C10" w:rsidRPr="00717D4E" w:rsidRDefault="00BE2C10" w:rsidP="00BF5942">
      <w:pPr>
        <w:rPr>
          <w:highlight w:val="yellow"/>
        </w:rPr>
      </w:pPr>
    </w:p>
    <w:p w14:paraId="5347F3F4" w14:textId="15905244" w:rsidR="00FE77CF" w:rsidRPr="00A37320" w:rsidRDefault="00BE2C10" w:rsidP="00F74508">
      <w:pPr>
        <w:jc w:val="center"/>
      </w:pPr>
      <w:r w:rsidRPr="00BE2C10">
        <w:rPr>
          <w:noProof/>
        </w:rPr>
        <w:drawing>
          <wp:inline distT="0" distB="0" distL="0" distR="0" wp14:anchorId="7AAD4601" wp14:editId="7D4FFB44">
            <wp:extent cx="3966947" cy="2433099"/>
            <wp:effectExtent l="0" t="0" r="0" b="0"/>
            <wp:docPr id="1073741869" name="Image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43713" cy="2480183"/>
                    </a:xfrm>
                    <a:prstGeom prst="rect">
                      <a:avLst/>
                    </a:prstGeom>
                    <a:noFill/>
                    <a:ln>
                      <a:noFill/>
                    </a:ln>
                  </pic:spPr>
                </pic:pic>
              </a:graphicData>
            </a:graphic>
          </wp:inline>
        </w:drawing>
      </w:r>
    </w:p>
    <w:p w14:paraId="4BDF9A6A" w14:textId="77777777" w:rsidR="00FE77CF" w:rsidRDefault="00FE77CF" w:rsidP="00BF5942"/>
    <w:p w14:paraId="5C33A128" w14:textId="77777777" w:rsidR="00FE77CF" w:rsidRDefault="00FE77CF" w:rsidP="009147AF">
      <w:pPr>
        <w:pStyle w:val="Paragraphedeliste"/>
        <w:numPr>
          <w:ilvl w:val="0"/>
          <w:numId w:val="1"/>
        </w:numPr>
        <w:spacing w:before="0" w:after="160"/>
        <w:rPr>
          <w:u w:val="single"/>
        </w:rPr>
      </w:pPr>
      <w:r>
        <w:rPr>
          <w:u w:val="single"/>
        </w:rPr>
        <w:t>Indemnités de résidence</w:t>
      </w:r>
    </w:p>
    <w:p w14:paraId="631E58FF" w14:textId="17B19CBF" w:rsidR="00FE77CF" w:rsidRDefault="00FE77CF" w:rsidP="002E5428">
      <w:r w:rsidRPr="00775D53">
        <w:t>L’indemnité de résidence moyenne mensuelle est de 6 </w:t>
      </w:r>
      <w:r w:rsidR="00685ABB" w:rsidRPr="00775D53">
        <w:t>050</w:t>
      </w:r>
      <w:r w:rsidRPr="00775D53">
        <w:t>€ pour les expatriés &amp; D1/D2 en 202</w:t>
      </w:r>
      <w:r w:rsidR="00775D53" w:rsidRPr="00775D53">
        <w:t>4</w:t>
      </w:r>
      <w:r w:rsidR="00361DD1">
        <w:t xml:space="preserve"> (</w:t>
      </w:r>
      <w:r w:rsidR="00140DB4">
        <w:t>6 792€ en 2023)</w:t>
      </w:r>
      <w:r w:rsidRPr="00775D53">
        <w:t xml:space="preserve">, </w:t>
      </w:r>
      <w:r w:rsidR="00775D53" w:rsidRPr="00775D53">
        <w:t>tandis que p</w:t>
      </w:r>
      <w:r w:rsidRPr="00775D53">
        <w:t xml:space="preserve">our les résidents &amp; D3, l’indemnité </w:t>
      </w:r>
      <w:r w:rsidR="00311B05">
        <w:t>du co</w:t>
      </w:r>
      <w:r w:rsidR="00C3319A">
        <w:t>û</w:t>
      </w:r>
      <w:r w:rsidR="00311B05">
        <w:t>t de la vie (ISVL/ICCVL)</w:t>
      </w:r>
      <w:r w:rsidR="00311B05" w:rsidRPr="00775D53">
        <w:t xml:space="preserve"> </w:t>
      </w:r>
      <w:r w:rsidRPr="00775D53">
        <w:t xml:space="preserve">moyenne mensuelle est de </w:t>
      </w:r>
      <w:r w:rsidR="00775D53" w:rsidRPr="00775D53">
        <w:t>854</w:t>
      </w:r>
      <w:r w:rsidRPr="00775D53">
        <w:t>€</w:t>
      </w:r>
      <w:r w:rsidR="00140DB4">
        <w:t xml:space="preserve"> (951€ en 2023)</w:t>
      </w:r>
      <w:r w:rsidR="00775D53" w:rsidRPr="00775D53">
        <w:t>.</w:t>
      </w:r>
    </w:p>
    <w:p w14:paraId="51AD04AC" w14:textId="77777777" w:rsidR="0019029C" w:rsidRDefault="0019029C" w:rsidP="002E5428"/>
    <w:p w14:paraId="633878C0" w14:textId="20DC7C51" w:rsidR="00775D53" w:rsidRPr="00775D53" w:rsidRDefault="00361DD1" w:rsidP="002E5428">
      <w:r w:rsidRPr="00361DD1">
        <w:rPr>
          <w:noProof/>
        </w:rPr>
        <w:drawing>
          <wp:inline distT="0" distB="0" distL="0" distR="0" wp14:anchorId="47BF69F3" wp14:editId="7FBD9493">
            <wp:extent cx="6336030" cy="2065655"/>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36030" cy="2065655"/>
                    </a:xfrm>
                    <a:prstGeom prst="rect">
                      <a:avLst/>
                    </a:prstGeom>
                    <a:noFill/>
                    <a:ln>
                      <a:noFill/>
                    </a:ln>
                  </pic:spPr>
                </pic:pic>
              </a:graphicData>
            </a:graphic>
          </wp:inline>
        </w:drawing>
      </w:r>
    </w:p>
    <w:p w14:paraId="72B76369" w14:textId="5AADD5F3" w:rsidR="00FE77CF" w:rsidRDefault="00FE77CF" w:rsidP="00BF5942">
      <w:pPr>
        <w:spacing w:before="0" w:after="160"/>
        <w:rPr>
          <w:u w:val="single"/>
        </w:rPr>
      </w:pPr>
    </w:p>
    <w:p w14:paraId="48E3F558" w14:textId="67E0326C" w:rsidR="00775D53" w:rsidRDefault="00775D53" w:rsidP="00BF5942">
      <w:pPr>
        <w:spacing w:before="0" w:after="160"/>
        <w:rPr>
          <w:u w:val="single"/>
        </w:rPr>
      </w:pPr>
    </w:p>
    <w:p w14:paraId="2240DF78" w14:textId="77777777" w:rsidR="00775D53" w:rsidRDefault="00775D53" w:rsidP="00BF5942">
      <w:pPr>
        <w:spacing w:before="0" w:after="160"/>
        <w:rPr>
          <w:u w:val="single"/>
        </w:rPr>
      </w:pPr>
    </w:p>
    <w:p w14:paraId="0C8043E8" w14:textId="77777777" w:rsidR="00FE77CF" w:rsidRDefault="00FE77CF" w:rsidP="009147AF">
      <w:pPr>
        <w:pStyle w:val="Paragraphedeliste"/>
        <w:numPr>
          <w:ilvl w:val="0"/>
          <w:numId w:val="1"/>
        </w:numPr>
        <w:spacing w:before="0" w:after="160"/>
        <w:rPr>
          <w:u w:val="single"/>
        </w:rPr>
      </w:pPr>
      <w:r>
        <w:rPr>
          <w:u w:val="single"/>
        </w:rPr>
        <w:t>Résultats de l’outil DGAFP sur l’écart de rémunérations entre les femmes et les hommes</w:t>
      </w:r>
    </w:p>
    <w:p w14:paraId="2FB9CEFC" w14:textId="7ADFBF58" w:rsidR="00FE77CF" w:rsidRPr="007A353C" w:rsidRDefault="00FE77CF" w:rsidP="002E5428">
      <w:r w:rsidRPr="007A353C">
        <w:t xml:space="preserve">Sur la base des fichiers de retours de paye, la proportion de femmes pour les titulaires à l’étranger est </w:t>
      </w:r>
      <w:r w:rsidR="007A353C" w:rsidRPr="007A353C">
        <w:t xml:space="preserve">très </w:t>
      </w:r>
      <w:r w:rsidRPr="007A353C">
        <w:t>stable, 55% en 202</w:t>
      </w:r>
      <w:r w:rsidR="007A353C" w:rsidRPr="007A353C">
        <w:t>4, comme en 2023</w:t>
      </w:r>
      <w:r w:rsidRPr="007A353C">
        <w:t xml:space="preserve">. L’écart de rémunération mensuelle brute entre les femmes et les hommes </w:t>
      </w:r>
      <w:r w:rsidR="00581B1F">
        <w:t xml:space="preserve">se réduit </w:t>
      </w:r>
      <w:r w:rsidR="007A353C" w:rsidRPr="007A353C">
        <w:t>progressivement</w:t>
      </w:r>
      <w:r w:rsidRPr="007A353C">
        <w:t xml:space="preserve"> entre 20</w:t>
      </w:r>
      <w:r w:rsidR="00581B1F">
        <w:t>21</w:t>
      </w:r>
      <w:r w:rsidRPr="007A353C">
        <w:t xml:space="preserve"> et 202</w:t>
      </w:r>
      <w:r w:rsidR="007A353C" w:rsidRPr="007A353C">
        <w:t>4</w:t>
      </w:r>
      <w:r w:rsidRPr="007A353C">
        <w:t> : de -</w:t>
      </w:r>
      <w:r w:rsidR="00581B1F">
        <w:t>940</w:t>
      </w:r>
      <w:r w:rsidRPr="007A353C">
        <w:t>€ en 20</w:t>
      </w:r>
      <w:r w:rsidR="00581B1F">
        <w:t>21</w:t>
      </w:r>
      <w:r w:rsidRPr="007A353C">
        <w:t xml:space="preserve"> à -</w:t>
      </w:r>
      <w:r w:rsidR="007A353C" w:rsidRPr="007A353C">
        <w:t>8</w:t>
      </w:r>
      <w:r w:rsidRPr="007A353C">
        <w:t>04€ en 202</w:t>
      </w:r>
      <w:r w:rsidR="007A353C" w:rsidRPr="007A353C">
        <w:t>4</w:t>
      </w:r>
      <w:r w:rsidRPr="007A353C">
        <w:t>, représentant respectivement un écart de -1</w:t>
      </w:r>
      <w:r w:rsidR="00581B1F">
        <w:t>7</w:t>
      </w:r>
      <w:r w:rsidRPr="007A353C">
        <w:t>% et -1</w:t>
      </w:r>
      <w:r w:rsidR="007A353C" w:rsidRPr="007A353C">
        <w:t>3</w:t>
      </w:r>
      <w:r w:rsidRPr="007A353C">
        <w:t>%.</w:t>
      </w:r>
    </w:p>
    <w:p w14:paraId="06466544" w14:textId="0D3353B5" w:rsidR="00FE77CF" w:rsidRPr="007A353C" w:rsidRDefault="00FE77CF" w:rsidP="002E5428">
      <w:r w:rsidRPr="007A353C">
        <w:t>L</w:t>
      </w:r>
      <w:proofErr w:type="gramStart"/>
      <w:r w:rsidRPr="007A353C">
        <w:t>’«</w:t>
      </w:r>
      <w:proofErr w:type="gramEnd"/>
      <w:r w:rsidRPr="007A353C">
        <w:t xml:space="preserve"> effet ségrégation des corps », qui représente 36% de l’écart, </w:t>
      </w:r>
      <w:r w:rsidR="007A353C" w:rsidRPr="007A353C">
        <w:t xml:space="preserve">continue de </w:t>
      </w:r>
      <w:r w:rsidRPr="007A353C">
        <w:t>diminue</w:t>
      </w:r>
      <w:r w:rsidR="007A353C" w:rsidRPr="007A353C">
        <w:t xml:space="preserve">r </w:t>
      </w:r>
      <w:r w:rsidRPr="007A353C">
        <w:t>légèrement, passant de -3</w:t>
      </w:r>
      <w:r w:rsidR="00581B1F">
        <w:t>2</w:t>
      </w:r>
      <w:r w:rsidRPr="007A353C">
        <w:t>6€ en 20</w:t>
      </w:r>
      <w:r w:rsidR="00581B1F">
        <w:t>21</w:t>
      </w:r>
      <w:r w:rsidRPr="007A353C">
        <w:t xml:space="preserve"> à -</w:t>
      </w:r>
      <w:r w:rsidR="007A353C" w:rsidRPr="007A353C">
        <w:t>266</w:t>
      </w:r>
      <w:r w:rsidRPr="007A353C">
        <w:t>€ en 202</w:t>
      </w:r>
      <w:r w:rsidR="007A353C" w:rsidRPr="007A353C">
        <w:t>4</w:t>
      </w:r>
      <w:r w:rsidRPr="007A353C">
        <w:t>. Cet écart négatif s’explique notamment par une proportion d’hommes plus nombreux dans les corps les mieux rémunérés (agrégés, personnels de direction) alors que les femmes sont surreprésentées dans les corps les moins rémunérés.</w:t>
      </w:r>
    </w:p>
    <w:p w14:paraId="55A79703" w14:textId="2D283B17" w:rsidR="00FE77CF" w:rsidRPr="007A353C" w:rsidRDefault="00FE77CF" w:rsidP="002E5428">
      <w:r w:rsidRPr="007A353C">
        <w:t>L</w:t>
      </w:r>
      <w:proofErr w:type="gramStart"/>
      <w:r w:rsidRPr="007A353C">
        <w:t>’«</w:t>
      </w:r>
      <w:proofErr w:type="gramEnd"/>
      <w:r w:rsidRPr="007A353C">
        <w:t> effet démographie dans le corps », qui représente 3</w:t>
      </w:r>
      <w:r w:rsidR="007A353C" w:rsidRPr="007A353C">
        <w:t>5</w:t>
      </w:r>
      <w:r w:rsidRPr="007A353C">
        <w:t>% de l’écart, diminue également, passant de -3</w:t>
      </w:r>
      <w:r w:rsidR="00581B1F">
        <w:t>65</w:t>
      </w:r>
      <w:r w:rsidRPr="007A353C">
        <w:t>€ en 20</w:t>
      </w:r>
      <w:r w:rsidR="00581B1F">
        <w:t>21</w:t>
      </w:r>
      <w:r w:rsidRPr="007A353C">
        <w:t xml:space="preserve"> à -2</w:t>
      </w:r>
      <w:r w:rsidR="007A353C" w:rsidRPr="007A353C">
        <w:t>57</w:t>
      </w:r>
      <w:r w:rsidRPr="007A353C">
        <w:t>€ en 202</w:t>
      </w:r>
      <w:r w:rsidR="007A353C" w:rsidRPr="007A353C">
        <w:t>4</w:t>
      </w:r>
      <w:r w:rsidRPr="007A353C">
        <w:t>. Cet effet mesure la répartition différenciée des hommes et des femmes dans les différents grades et échelons au sein de chaque corps à des niveaux d’ancienneté différenciés.</w:t>
      </w:r>
    </w:p>
    <w:p w14:paraId="19594438" w14:textId="0B14DB41" w:rsidR="00FE77CF" w:rsidRPr="00717D4E" w:rsidRDefault="00FE77CF" w:rsidP="002E5428">
      <w:pPr>
        <w:rPr>
          <w:highlight w:val="yellow"/>
        </w:rPr>
      </w:pPr>
      <w:r w:rsidRPr="0010354B">
        <w:t>Enfin, l</w:t>
      </w:r>
      <w:proofErr w:type="gramStart"/>
      <w:r w:rsidRPr="0010354B">
        <w:t>’«</w:t>
      </w:r>
      <w:proofErr w:type="gramEnd"/>
      <w:r w:rsidRPr="0010354B">
        <w:t xml:space="preserve"> effet primes à Corps Grade Echelon identique », qui représente </w:t>
      </w:r>
      <w:r w:rsidR="0010354B" w:rsidRPr="0010354B">
        <w:t>29</w:t>
      </w:r>
      <w:r w:rsidRPr="0010354B">
        <w:t xml:space="preserve">% de l’écart, a </w:t>
      </w:r>
      <w:r w:rsidR="00581B1F">
        <w:t>légèrement augmenté</w:t>
      </w:r>
      <w:r w:rsidRPr="0010354B">
        <w:t xml:space="preserve"> de 20</w:t>
      </w:r>
      <w:r w:rsidR="00581B1F">
        <w:t>21</w:t>
      </w:r>
      <w:r w:rsidRPr="0010354B">
        <w:t xml:space="preserve"> à 202</w:t>
      </w:r>
      <w:r w:rsidR="0010354B" w:rsidRPr="0010354B">
        <w:t>4</w:t>
      </w:r>
      <w:r w:rsidRPr="0010354B">
        <w:t xml:space="preserve"> (passant de -</w:t>
      </w:r>
      <w:r w:rsidR="00581B1F">
        <w:t>190</w:t>
      </w:r>
      <w:r w:rsidRPr="0010354B">
        <w:t>€ en 20</w:t>
      </w:r>
      <w:r w:rsidR="00581B1F">
        <w:t>21</w:t>
      </w:r>
      <w:r w:rsidRPr="0010354B">
        <w:t xml:space="preserve"> à -2</w:t>
      </w:r>
      <w:r w:rsidR="0010354B" w:rsidRPr="0010354B">
        <w:t>13</w:t>
      </w:r>
      <w:r w:rsidRPr="0010354B">
        <w:t>€ en 202</w:t>
      </w:r>
      <w:r w:rsidR="0010354B" w:rsidRPr="0010354B">
        <w:t>4</w:t>
      </w:r>
      <w:r w:rsidRPr="0010354B">
        <w:t>). Cet écart mesure la répartition différenciée des primes notamment celles liées à la géographie et aux mobilités non forcées (-</w:t>
      </w:r>
      <w:r w:rsidR="0010354B" w:rsidRPr="0010354B">
        <w:t>179</w:t>
      </w:r>
      <w:r w:rsidRPr="0010354B">
        <w:t>€ en 202</w:t>
      </w:r>
      <w:r w:rsidR="0010354B" w:rsidRPr="0010354B">
        <w:t>4</w:t>
      </w:r>
      <w:r w:rsidRPr="0010354B">
        <w:t>) et, dans une bien moindre mesure, les indemnités liées au temps/cycle de travail (HSA et HSE) (-3</w:t>
      </w:r>
      <w:r w:rsidR="0010354B" w:rsidRPr="0010354B">
        <w:t>5</w:t>
      </w:r>
      <w:r w:rsidRPr="0010354B">
        <w:t>€ en 202</w:t>
      </w:r>
      <w:r w:rsidR="0010354B" w:rsidRPr="0010354B">
        <w:t>4</w:t>
      </w:r>
      <w:r w:rsidRPr="0010354B">
        <w:t>)</w:t>
      </w:r>
      <w:r w:rsidR="00D078E5">
        <w:t>.</w:t>
      </w:r>
    </w:p>
    <w:tbl>
      <w:tblPr>
        <w:tblStyle w:val="Grilledutableau"/>
        <w:tblW w:w="1039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236"/>
      </w:tblGrid>
      <w:tr w:rsidR="00303F41" w:rsidRPr="00A37320" w14:paraId="61726CBD" w14:textId="77777777" w:rsidTr="00DD6045">
        <w:tc>
          <w:tcPr>
            <w:tcW w:w="5196" w:type="dxa"/>
          </w:tcPr>
          <w:p w14:paraId="109AC65A" w14:textId="1D0AEFEF" w:rsidR="00FE77CF" w:rsidRPr="00717D4E" w:rsidRDefault="000114E1" w:rsidP="00BF5942">
            <w:pPr>
              <w:rPr>
                <w:highlight w:val="yellow"/>
              </w:rPr>
            </w:pPr>
            <w:r w:rsidRPr="000114E1">
              <w:rPr>
                <w:noProof/>
              </w:rPr>
              <w:drawing>
                <wp:inline distT="0" distB="0" distL="0" distR="0" wp14:anchorId="7019AF1C" wp14:editId="50B29D5F">
                  <wp:extent cx="3278583" cy="2050719"/>
                  <wp:effectExtent l="0" t="0" r="0" b="0"/>
                  <wp:docPr id="1073741871" name="Image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4997" cy="2092260"/>
                          </a:xfrm>
                          <a:prstGeom prst="rect">
                            <a:avLst/>
                          </a:prstGeom>
                          <a:noFill/>
                          <a:ln>
                            <a:noFill/>
                          </a:ln>
                        </pic:spPr>
                      </pic:pic>
                    </a:graphicData>
                  </a:graphic>
                </wp:inline>
              </w:drawing>
            </w:r>
          </w:p>
        </w:tc>
        <w:tc>
          <w:tcPr>
            <w:tcW w:w="5200" w:type="dxa"/>
          </w:tcPr>
          <w:p w14:paraId="1CB83267" w14:textId="4AF0E229" w:rsidR="00FE77CF" w:rsidRPr="00A37320" w:rsidRDefault="00303F41" w:rsidP="00BF5942">
            <w:r w:rsidRPr="00303F41">
              <w:rPr>
                <w:noProof/>
              </w:rPr>
              <w:drawing>
                <wp:inline distT="0" distB="0" distL="0" distR="0" wp14:anchorId="1D39DD23" wp14:editId="7FC1A247">
                  <wp:extent cx="3320516" cy="2050068"/>
                  <wp:effectExtent l="0" t="0" r="0" b="0"/>
                  <wp:docPr id="1073741843" name="Imag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68852" cy="2079910"/>
                          </a:xfrm>
                          <a:prstGeom prst="rect">
                            <a:avLst/>
                          </a:prstGeom>
                          <a:noFill/>
                          <a:ln>
                            <a:noFill/>
                          </a:ln>
                        </pic:spPr>
                      </pic:pic>
                    </a:graphicData>
                  </a:graphic>
                </wp:inline>
              </w:drawing>
            </w:r>
          </w:p>
        </w:tc>
      </w:tr>
      <w:tr w:rsidR="00A37320" w:rsidRPr="00A37320" w14:paraId="2618C935" w14:textId="77777777" w:rsidTr="00DD6045">
        <w:tc>
          <w:tcPr>
            <w:tcW w:w="10396" w:type="dxa"/>
            <w:gridSpan w:val="2"/>
          </w:tcPr>
          <w:p w14:paraId="7DC267E5" w14:textId="245D2223" w:rsidR="00FE77CF" w:rsidRPr="00A37320" w:rsidRDefault="00266B18" w:rsidP="002E5428">
            <w:pPr>
              <w:jc w:val="center"/>
            </w:pPr>
            <w:r w:rsidRPr="00266B18">
              <w:rPr>
                <w:noProof/>
              </w:rPr>
              <w:lastRenderedPageBreak/>
              <w:drawing>
                <wp:inline distT="0" distB="0" distL="0" distR="0" wp14:anchorId="3C7947D3" wp14:editId="4DFFFB9E">
                  <wp:extent cx="4981433" cy="2699555"/>
                  <wp:effectExtent l="0" t="0" r="0" b="0"/>
                  <wp:docPr id="1073741874" name="Imag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02829" cy="2711150"/>
                          </a:xfrm>
                          <a:prstGeom prst="rect">
                            <a:avLst/>
                          </a:prstGeom>
                          <a:noFill/>
                          <a:ln>
                            <a:noFill/>
                          </a:ln>
                        </pic:spPr>
                      </pic:pic>
                    </a:graphicData>
                  </a:graphic>
                </wp:inline>
              </w:drawing>
            </w:r>
          </w:p>
        </w:tc>
      </w:tr>
    </w:tbl>
    <w:p w14:paraId="7B9D3806" w14:textId="77777777" w:rsidR="00FE77CF" w:rsidRDefault="00FE77CF" w:rsidP="00BF5942">
      <w:r>
        <w:br w:type="page"/>
      </w:r>
    </w:p>
    <w:p w14:paraId="597B3CA8" w14:textId="10DA3E18" w:rsidR="00FE77CF" w:rsidRPr="00520F65" w:rsidRDefault="00FE77CF" w:rsidP="009147AF">
      <w:pPr>
        <w:pStyle w:val="Titre2"/>
        <w:numPr>
          <w:ilvl w:val="1"/>
          <w:numId w:val="31"/>
        </w:numPr>
      </w:pPr>
      <w:bookmarkStart w:id="46" w:name="_Toc94092793"/>
      <w:bookmarkStart w:id="47" w:name="_Toc171067878"/>
      <w:r w:rsidRPr="00520F65">
        <w:lastRenderedPageBreak/>
        <w:t>Conditions et qualité de vie au travail</w:t>
      </w:r>
      <w:bookmarkEnd w:id="46"/>
      <w:bookmarkEnd w:id="47"/>
    </w:p>
    <w:p w14:paraId="21715E56" w14:textId="15E6A2B4" w:rsidR="00FE77CF" w:rsidRPr="002E5428" w:rsidRDefault="00FE77CF" w:rsidP="009147AF">
      <w:pPr>
        <w:pStyle w:val="Titre3"/>
        <w:numPr>
          <w:ilvl w:val="2"/>
          <w:numId w:val="31"/>
        </w:numPr>
        <w:spacing w:before="0" w:after="160"/>
        <w:rPr>
          <w:u w:val="single"/>
        </w:rPr>
      </w:pPr>
      <w:bookmarkStart w:id="48" w:name="_Toc171067879"/>
      <w:r w:rsidRPr="003E5720">
        <w:rPr>
          <w:color w:val="auto"/>
        </w:rPr>
        <w:t>Personnels d</w:t>
      </w:r>
      <w:bookmarkEnd w:id="48"/>
      <w:r w:rsidR="00EC6950">
        <w:rPr>
          <w:color w:val="auto"/>
        </w:rPr>
        <w:t>u siège</w:t>
      </w:r>
    </w:p>
    <w:p w14:paraId="153CCEDA" w14:textId="77777777" w:rsidR="00FE77CF" w:rsidRPr="00BD7AA7" w:rsidRDefault="00FE77CF" w:rsidP="009147AF">
      <w:pPr>
        <w:pStyle w:val="Paragraphedeliste"/>
        <w:numPr>
          <w:ilvl w:val="0"/>
          <w:numId w:val="1"/>
        </w:numPr>
        <w:spacing w:before="0" w:after="160"/>
        <w:rPr>
          <w:u w:val="single"/>
        </w:rPr>
      </w:pPr>
      <w:r>
        <w:rPr>
          <w:u w:val="single"/>
        </w:rPr>
        <w:t>Modalités de service</w:t>
      </w:r>
    </w:p>
    <w:p w14:paraId="7759EF46" w14:textId="46C52644" w:rsidR="00F74508" w:rsidRDefault="00FE77CF" w:rsidP="002E5428">
      <w:pPr>
        <w:rPr>
          <w:highlight w:val="yellow"/>
        </w:rPr>
      </w:pPr>
      <w:r w:rsidRPr="00D429B0">
        <w:t>Sur les 2</w:t>
      </w:r>
      <w:r w:rsidR="00D429B0" w:rsidRPr="00D429B0">
        <w:t>37</w:t>
      </w:r>
      <w:r w:rsidRPr="00D429B0">
        <w:t xml:space="preserve"> agents d</w:t>
      </w:r>
      <w:r w:rsidR="00EC6950">
        <w:t>u siège</w:t>
      </w:r>
      <w:r w:rsidRPr="00D429B0">
        <w:t xml:space="preserve">, </w:t>
      </w:r>
      <w:r w:rsidR="00D429B0" w:rsidRPr="00D429B0">
        <w:t>8</w:t>
      </w:r>
      <w:r w:rsidRPr="00D429B0">
        <w:t xml:space="preserve"> exercent à temps partiel, soit un taux de 3.</w:t>
      </w:r>
      <w:r w:rsidR="00D429B0" w:rsidRPr="00D429B0">
        <w:t>4</w:t>
      </w:r>
      <w:r w:rsidRPr="00D429B0">
        <w:t xml:space="preserve">%, </w:t>
      </w:r>
      <w:r w:rsidR="00D429B0" w:rsidRPr="00D429B0">
        <w:t>comparable à 2023</w:t>
      </w:r>
      <w:r w:rsidRPr="00D429B0">
        <w:t xml:space="preserve"> (3.</w:t>
      </w:r>
      <w:r w:rsidR="00D429B0" w:rsidRPr="00D429B0">
        <w:t>1</w:t>
      </w:r>
      <w:r w:rsidRPr="00D429B0">
        <w:t>%). Le taux d’agents d</w:t>
      </w:r>
      <w:r w:rsidR="00EC6950">
        <w:t xml:space="preserve">u siège </w:t>
      </w:r>
      <w:r w:rsidRPr="00D429B0">
        <w:t>à temps partiel varie fortement selon le sexe : aucun homme à temps partiel et 5</w:t>
      </w:r>
      <w:r w:rsidR="00D429B0" w:rsidRPr="00D429B0">
        <w:t>,1</w:t>
      </w:r>
      <w:r w:rsidRPr="00D429B0">
        <w:t>% des femmes en 202</w:t>
      </w:r>
      <w:r w:rsidR="00D429B0" w:rsidRPr="00D429B0">
        <w:t>4</w:t>
      </w:r>
      <w:r w:rsidRPr="00D429B0">
        <w:t>.</w:t>
      </w:r>
    </w:p>
    <w:p w14:paraId="163C3113" w14:textId="12FCB48A" w:rsidR="00E433EE" w:rsidRPr="00717D4E" w:rsidRDefault="00E433EE" w:rsidP="002E5428">
      <w:pPr>
        <w:rPr>
          <w:highlight w:val="yellow"/>
        </w:rPr>
      </w:pPr>
    </w:p>
    <w:p w14:paraId="7DB0AAE1" w14:textId="288E0594" w:rsidR="00FE77CF" w:rsidRDefault="00081D02" w:rsidP="00BF5942">
      <w:pPr>
        <w:rPr>
          <w:highlight w:val="yellow"/>
        </w:rPr>
      </w:pPr>
      <w:r w:rsidRPr="00081D02">
        <w:rPr>
          <w:noProof/>
        </w:rPr>
        <w:drawing>
          <wp:inline distT="0" distB="0" distL="0" distR="0" wp14:anchorId="7696B451" wp14:editId="6DE941CB">
            <wp:extent cx="6237027" cy="12039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48300" cy="1206076"/>
                    </a:xfrm>
                    <a:prstGeom prst="rect">
                      <a:avLst/>
                    </a:prstGeom>
                    <a:noFill/>
                    <a:ln>
                      <a:noFill/>
                    </a:ln>
                  </pic:spPr>
                </pic:pic>
              </a:graphicData>
            </a:graphic>
          </wp:inline>
        </w:drawing>
      </w:r>
    </w:p>
    <w:p w14:paraId="6B78C9EB" w14:textId="77777777" w:rsidR="00081D02" w:rsidRPr="00717D4E" w:rsidRDefault="00081D02" w:rsidP="00BF5942">
      <w:pPr>
        <w:rPr>
          <w:highlight w:val="yellow"/>
        </w:rPr>
      </w:pPr>
    </w:p>
    <w:p w14:paraId="7D987C43" w14:textId="767273A2" w:rsidR="00FE77CF" w:rsidRPr="00717D4E" w:rsidRDefault="00F10845" w:rsidP="002E5428">
      <w:pPr>
        <w:jc w:val="center"/>
        <w:rPr>
          <w:highlight w:val="yellow"/>
        </w:rPr>
      </w:pPr>
      <w:r w:rsidRPr="00F10845">
        <w:rPr>
          <w:noProof/>
        </w:rPr>
        <w:drawing>
          <wp:inline distT="0" distB="0" distL="0" distR="0" wp14:anchorId="25E86A54" wp14:editId="64CD6D1D">
            <wp:extent cx="3841845" cy="2244584"/>
            <wp:effectExtent l="0" t="0" r="0" b="3810"/>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55140" cy="2252352"/>
                    </a:xfrm>
                    <a:prstGeom prst="rect">
                      <a:avLst/>
                    </a:prstGeom>
                    <a:noFill/>
                    <a:ln>
                      <a:noFill/>
                    </a:ln>
                  </pic:spPr>
                </pic:pic>
              </a:graphicData>
            </a:graphic>
          </wp:inline>
        </w:drawing>
      </w:r>
    </w:p>
    <w:p w14:paraId="66D15E3E" w14:textId="77777777" w:rsidR="00F74508" w:rsidRPr="00717D4E" w:rsidRDefault="00F74508" w:rsidP="00F74508">
      <w:pPr>
        <w:rPr>
          <w:highlight w:val="yellow"/>
        </w:rPr>
      </w:pPr>
    </w:p>
    <w:p w14:paraId="5DE4005D" w14:textId="4FFEEABE" w:rsidR="00FE77CF" w:rsidRPr="004E7E75" w:rsidRDefault="00FE77CF" w:rsidP="00BF5942">
      <w:pPr>
        <w:spacing w:before="0" w:after="0" w:line="240" w:lineRule="auto"/>
      </w:pPr>
      <w:r w:rsidRPr="009C70E3">
        <w:t xml:space="preserve">Sur les </w:t>
      </w:r>
      <w:r w:rsidR="009C70E3" w:rsidRPr="009C70E3">
        <w:t>8</w:t>
      </w:r>
      <w:r w:rsidRPr="009C70E3">
        <w:t xml:space="preserve"> agents à temps partiel en 202</w:t>
      </w:r>
      <w:r w:rsidR="009C70E3" w:rsidRPr="009C70E3">
        <w:t>4</w:t>
      </w:r>
      <w:r w:rsidRPr="009C70E3">
        <w:t>, 2 sont de Catégorie A sur le site de Paris</w:t>
      </w:r>
      <w:r w:rsidR="009C70E3" w:rsidRPr="009C70E3">
        <w:t>, 1 de catégorie B</w:t>
      </w:r>
      <w:r w:rsidRPr="009C70E3">
        <w:t xml:space="preserve"> et 5 de Catégorie C sur le site de Nantes. 5 agents sur les </w:t>
      </w:r>
      <w:r w:rsidR="009C70E3" w:rsidRPr="009C70E3">
        <w:t>8</w:t>
      </w:r>
      <w:r w:rsidRPr="009C70E3">
        <w:t xml:space="preserve"> exercent à 80%</w:t>
      </w:r>
      <w:r w:rsidR="000E1D78">
        <w:t>.</w:t>
      </w:r>
    </w:p>
    <w:p w14:paraId="79DC4F3E" w14:textId="64637E7C" w:rsidR="00FE77CF" w:rsidRDefault="00081D02" w:rsidP="002E5428">
      <w:pPr>
        <w:spacing w:before="0" w:after="0" w:line="240" w:lineRule="auto"/>
        <w:jc w:val="center"/>
      </w:pPr>
      <w:r w:rsidRPr="00081D02">
        <w:rPr>
          <w:noProof/>
        </w:rPr>
        <w:lastRenderedPageBreak/>
        <w:drawing>
          <wp:inline distT="0" distB="0" distL="0" distR="0" wp14:anchorId="4F4F4A4F" wp14:editId="5A1B4CF0">
            <wp:extent cx="6336030" cy="1223010"/>
            <wp:effectExtent l="0" t="0" r="7620" b="0"/>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36030" cy="1223010"/>
                    </a:xfrm>
                    <a:prstGeom prst="rect">
                      <a:avLst/>
                    </a:prstGeom>
                    <a:noFill/>
                    <a:ln>
                      <a:noFill/>
                    </a:ln>
                  </pic:spPr>
                </pic:pic>
              </a:graphicData>
            </a:graphic>
          </wp:inline>
        </w:drawing>
      </w:r>
    </w:p>
    <w:p w14:paraId="57F83915" w14:textId="6B222763" w:rsidR="00081D02" w:rsidRDefault="00081D02" w:rsidP="002E5428">
      <w:pPr>
        <w:spacing w:before="0" w:after="0" w:line="240" w:lineRule="auto"/>
        <w:jc w:val="center"/>
      </w:pPr>
    </w:p>
    <w:p w14:paraId="184DEDB0" w14:textId="7CF69B93" w:rsidR="00081D02" w:rsidRDefault="003168B0" w:rsidP="003168B0">
      <w:pPr>
        <w:spacing w:before="0" w:after="0" w:line="240" w:lineRule="auto"/>
      </w:pPr>
      <w:r w:rsidRPr="003168B0">
        <w:rPr>
          <w:noProof/>
        </w:rPr>
        <w:drawing>
          <wp:inline distT="0" distB="0" distL="0" distR="0" wp14:anchorId="76E0861B" wp14:editId="2B3E91DB">
            <wp:extent cx="3725839" cy="1073143"/>
            <wp:effectExtent l="0" t="0" r="0" b="0"/>
            <wp:docPr id="1073741842" name="Imag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44091" cy="1078400"/>
                    </a:xfrm>
                    <a:prstGeom prst="rect">
                      <a:avLst/>
                    </a:prstGeom>
                    <a:noFill/>
                    <a:ln>
                      <a:noFill/>
                    </a:ln>
                  </pic:spPr>
                </pic:pic>
              </a:graphicData>
            </a:graphic>
          </wp:inline>
        </w:drawing>
      </w:r>
    </w:p>
    <w:p w14:paraId="654D2F87" w14:textId="5D254DB8" w:rsidR="00081D02" w:rsidRDefault="00081D02" w:rsidP="003168B0">
      <w:pPr>
        <w:spacing w:before="0" w:after="0" w:line="240" w:lineRule="auto"/>
      </w:pPr>
    </w:p>
    <w:p w14:paraId="7B237976" w14:textId="1AF79A1B" w:rsidR="00081D02" w:rsidRDefault="00081D02" w:rsidP="002E5428">
      <w:pPr>
        <w:spacing w:before="0" w:after="0" w:line="240" w:lineRule="auto"/>
        <w:jc w:val="center"/>
      </w:pPr>
    </w:p>
    <w:p w14:paraId="13D8F231" w14:textId="77777777" w:rsidR="00FE77CF" w:rsidRPr="00A37320" w:rsidRDefault="00FE77CF" w:rsidP="00BF5942">
      <w:pPr>
        <w:spacing w:before="0" w:after="0" w:line="240" w:lineRule="auto"/>
      </w:pPr>
    </w:p>
    <w:p w14:paraId="04CFEE3D" w14:textId="77777777" w:rsidR="00FE77CF" w:rsidRPr="00A37320" w:rsidRDefault="00FE77CF" w:rsidP="009147AF">
      <w:pPr>
        <w:pStyle w:val="Paragraphedeliste"/>
        <w:numPr>
          <w:ilvl w:val="0"/>
          <w:numId w:val="1"/>
        </w:numPr>
        <w:spacing w:before="0" w:after="160"/>
        <w:rPr>
          <w:u w:val="single"/>
        </w:rPr>
      </w:pPr>
      <w:r w:rsidRPr="00A37320">
        <w:rPr>
          <w:u w:val="single"/>
        </w:rPr>
        <w:t>Compte Epargne Temps</w:t>
      </w:r>
    </w:p>
    <w:p w14:paraId="37F3429F" w14:textId="6E016278" w:rsidR="00FE77CF" w:rsidRPr="00633871" w:rsidRDefault="00FE77CF" w:rsidP="00BF5942">
      <w:r w:rsidRPr="00633871">
        <w:t>Au 31/12/202</w:t>
      </w:r>
      <w:r w:rsidR="00633871" w:rsidRPr="00633871">
        <w:t>4</w:t>
      </w:r>
      <w:r w:rsidRPr="00633871">
        <w:t>, 1</w:t>
      </w:r>
      <w:r w:rsidR="00633871" w:rsidRPr="00633871">
        <w:t>91</w:t>
      </w:r>
      <w:r w:rsidRPr="00633871">
        <w:t xml:space="preserve"> agents d</w:t>
      </w:r>
      <w:r w:rsidR="00EC6950">
        <w:t xml:space="preserve">u siège </w:t>
      </w:r>
      <w:r w:rsidRPr="00633871">
        <w:t xml:space="preserve">disposent d’un CET, soit </w:t>
      </w:r>
      <w:r w:rsidR="00633871" w:rsidRPr="00633871">
        <w:t>81</w:t>
      </w:r>
      <w:r w:rsidRPr="00633871">
        <w:t>% des effectifs du siège, proportion en hausse régulière ces dernières années. En 202</w:t>
      </w:r>
      <w:r w:rsidR="00633871" w:rsidRPr="00633871">
        <w:t>4</w:t>
      </w:r>
      <w:r w:rsidRPr="00633871">
        <w:t>, 1</w:t>
      </w:r>
      <w:r w:rsidR="00633871" w:rsidRPr="00633871">
        <w:t>67</w:t>
      </w:r>
      <w:r w:rsidRPr="00633871">
        <w:t xml:space="preserve"> agents ont alimenté leur CET, soit </w:t>
      </w:r>
      <w:r w:rsidR="00633871" w:rsidRPr="00633871">
        <w:t>87</w:t>
      </w:r>
      <w:r w:rsidRPr="00633871">
        <w:t xml:space="preserve">% des agents disposant d’un CET, avec un total de </w:t>
      </w:r>
      <w:r w:rsidR="00633871" w:rsidRPr="00633871">
        <w:t>1 057</w:t>
      </w:r>
      <w:r w:rsidRPr="00633871">
        <w:t xml:space="preserve"> jours déposés.</w:t>
      </w:r>
    </w:p>
    <w:tbl>
      <w:tblPr>
        <w:tblStyle w:val="Grilledutableau"/>
        <w:tblW w:w="10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tblGrid>
      <w:tr w:rsidR="00A37320" w:rsidRPr="00A37320" w14:paraId="3F1C09FA" w14:textId="77777777" w:rsidTr="00F74508">
        <w:tc>
          <w:tcPr>
            <w:tcW w:w="10916" w:type="dxa"/>
          </w:tcPr>
          <w:p w14:paraId="0A4FAAE7" w14:textId="66134753" w:rsidR="00FE77CF" w:rsidRPr="00A37320" w:rsidRDefault="00633871" w:rsidP="00BF5942">
            <w:pPr>
              <w:rPr>
                <w:highlight w:val="yellow"/>
              </w:rPr>
            </w:pPr>
            <w:r w:rsidRPr="00633871">
              <w:rPr>
                <w:noProof/>
              </w:rPr>
              <w:drawing>
                <wp:inline distT="0" distB="0" distL="0" distR="0" wp14:anchorId="328FFC0A" wp14:editId="3387620A">
                  <wp:extent cx="6656336" cy="210175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70002" cy="2106070"/>
                          </a:xfrm>
                          <a:prstGeom prst="rect">
                            <a:avLst/>
                          </a:prstGeom>
                          <a:noFill/>
                          <a:ln>
                            <a:noFill/>
                          </a:ln>
                        </pic:spPr>
                      </pic:pic>
                    </a:graphicData>
                  </a:graphic>
                </wp:inline>
              </w:drawing>
            </w:r>
          </w:p>
          <w:p w14:paraId="2D5C0AEE" w14:textId="77777777" w:rsidR="00FE77CF" w:rsidRPr="00A37320" w:rsidRDefault="00FE77CF" w:rsidP="00BF5942">
            <w:pPr>
              <w:rPr>
                <w:highlight w:val="yellow"/>
              </w:rPr>
            </w:pPr>
          </w:p>
        </w:tc>
      </w:tr>
      <w:tr w:rsidR="00FE77CF" w:rsidRPr="000749DA" w14:paraId="64046031" w14:textId="77777777" w:rsidTr="00F74508">
        <w:tc>
          <w:tcPr>
            <w:tcW w:w="10916"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080"/>
            </w:tblGrid>
            <w:tr w:rsidR="00FE77CF" w:rsidRPr="000749DA" w14:paraId="5E6EB675" w14:textId="77777777" w:rsidTr="00DD6045">
              <w:tc>
                <w:tcPr>
                  <w:tcW w:w="5050" w:type="dxa"/>
                </w:tcPr>
                <w:p w14:paraId="31B79A88" w14:textId="2C7BF4EC" w:rsidR="00FE77CF" w:rsidRPr="000749DA" w:rsidRDefault="00895D6B" w:rsidP="00BF5942">
                  <w:pPr>
                    <w:rPr>
                      <w:color w:val="FF0000"/>
                      <w:highlight w:val="yellow"/>
                    </w:rPr>
                  </w:pPr>
                  <w:r w:rsidRPr="00895D6B">
                    <w:rPr>
                      <w:noProof/>
                      <w:color w:val="FF0000"/>
                    </w:rPr>
                    <w:lastRenderedPageBreak/>
                    <w:drawing>
                      <wp:inline distT="0" distB="0" distL="0" distR="0" wp14:anchorId="2B370BB0" wp14:editId="4443615E">
                        <wp:extent cx="3104866" cy="1957345"/>
                        <wp:effectExtent l="0" t="0" r="635" b="0"/>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14026" cy="1963120"/>
                                </a:xfrm>
                                <a:prstGeom prst="rect">
                                  <a:avLst/>
                                </a:prstGeom>
                                <a:noFill/>
                                <a:ln>
                                  <a:noFill/>
                                </a:ln>
                              </pic:spPr>
                            </pic:pic>
                          </a:graphicData>
                        </a:graphic>
                      </wp:inline>
                    </w:drawing>
                  </w:r>
                </w:p>
              </w:tc>
              <w:tc>
                <w:tcPr>
                  <w:tcW w:w="5051" w:type="dxa"/>
                </w:tcPr>
                <w:p w14:paraId="6BB01DA8" w14:textId="4763946B" w:rsidR="00FE77CF" w:rsidRPr="000749DA" w:rsidRDefault="00895D6B" w:rsidP="00BF5942">
                  <w:pPr>
                    <w:rPr>
                      <w:color w:val="FF0000"/>
                      <w:highlight w:val="yellow"/>
                    </w:rPr>
                  </w:pPr>
                  <w:r w:rsidRPr="00895D6B">
                    <w:rPr>
                      <w:noProof/>
                      <w:color w:val="FF0000"/>
                    </w:rPr>
                    <w:drawing>
                      <wp:inline distT="0" distB="0" distL="0" distR="0" wp14:anchorId="7B956B0D" wp14:editId="3CE35CC5">
                        <wp:extent cx="3088766" cy="2007851"/>
                        <wp:effectExtent l="0" t="0" r="0" b="0"/>
                        <wp:docPr id="1073741880" name="Image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26826" cy="2032592"/>
                                </a:xfrm>
                                <a:prstGeom prst="rect">
                                  <a:avLst/>
                                </a:prstGeom>
                                <a:noFill/>
                                <a:ln>
                                  <a:noFill/>
                                </a:ln>
                              </pic:spPr>
                            </pic:pic>
                          </a:graphicData>
                        </a:graphic>
                      </wp:inline>
                    </w:drawing>
                  </w:r>
                </w:p>
              </w:tc>
            </w:tr>
            <w:tr w:rsidR="00A37320" w:rsidRPr="00A37320" w14:paraId="24E8EB66" w14:textId="77777777" w:rsidTr="00DD6045">
              <w:tc>
                <w:tcPr>
                  <w:tcW w:w="10101" w:type="dxa"/>
                  <w:gridSpan w:val="2"/>
                </w:tcPr>
                <w:p w14:paraId="7E6FCF68" w14:textId="77777777" w:rsidR="00FE77CF" w:rsidRDefault="00895D6B" w:rsidP="00F74508">
                  <w:pPr>
                    <w:jc w:val="center"/>
                  </w:pPr>
                  <w:r w:rsidRPr="00895D6B">
                    <w:rPr>
                      <w:noProof/>
                    </w:rPr>
                    <w:drawing>
                      <wp:inline distT="0" distB="0" distL="0" distR="0" wp14:anchorId="2BA188B0" wp14:editId="14F201E0">
                        <wp:extent cx="2811438" cy="1920102"/>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36238" cy="1937039"/>
                                </a:xfrm>
                                <a:prstGeom prst="rect">
                                  <a:avLst/>
                                </a:prstGeom>
                                <a:noFill/>
                                <a:ln>
                                  <a:noFill/>
                                </a:ln>
                              </pic:spPr>
                            </pic:pic>
                          </a:graphicData>
                        </a:graphic>
                      </wp:inline>
                    </w:drawing>
                  </w:r>
                </w:p>
                <w:p w14:paraId="585A8D3B" w14:textId="3564FDF7" w:rsidR="00895D6B" w:rsidRPr="00A37320" w:rsidRDefault="00895D6B" w:rsidP="00F74508">
                  <w:pPr>
                    <w:jc w:val="center"/>
                  </w:pPr>
                </w:p>
              </w:tc>
            </w:tr>
          </w:tbl>
          <w:p w14:paraId="169B6F2A" w14:textId="77777777" w:rsidR="00FE77CF" w:rsidRPr="000749DA" w:rsidRDefault="00FE77CF" w:rsidP="00BF5942">
            <w:pPr>
              <w:rPr>
                <w:color w:val="FF0000"/>
              </w:rPr>
            </w:pPr>
          </w:p>
        </w:tc>
      </w:tr>
    </w:tbl>
    <w:p w14:paraId="57EA5A61" w14:textId="77777777" w:rsidR="00FE77CF" w:rsidRPr="00BD7AA7" w:rsidRDefault="00FE77CF" w:rsidP="009147AF">
      <w:pPr>
        <w:pStyle w:val="Paragraphedeliste"/>
        <w:numPr>
          <w:ilvl w:val="0"/>
          <w:numId w:val="1"/>
        </w:numPr>
        <w:spacing w:before="0" w:after="160"/>
        <w:rPr>
          <w:u w:val="single"/>
        </w:rPr>
      </w:pPr>
      <w:r>
        <w:rPr>
          <w:u w:val="single"/>
        </w:rPr>
        <w:t>Télétravail</w:t>
      </w:r>
    </w:p>
    <w:p w14:paraId="549A2B68" w14:textId="1583823F" w:rsidR="00FE77CF" w:rsidRDefault="00FE77CF" w:rsidP="00BF5942">
      <w:pPr>
        <w:spacing w:after="0" w:line="240" w:lineRule="auto"/>
      </w:pPr>
      <w:r w:rsidRPr="009B4C68">
        <w:t>En 202</w:t>
      </w:r>
      <w:r w:rsidR="00E935F0">
        <w:t>4</w:t>
      </w:r>
      <w:r w:rsidRPr="009B4C68">
        <w:t xml:space="preserve">, </w:t>
      </w:r>
      <w:r w:rsidR="00C71A1B">
        <w:t>199</w:t>
      </w:r>
      <w:r w:rsidRPr="009B4C68">
        <w:t xml:space="preserve"> agents d</w:t>
      </w:r>
      <w:r w:rsidR="00EC6950">
        <w:t xml:space="preserve">u siège </w:t>
      </w:r>
      <w:r w:rsidRPr="009B4C68">
        <w:t xml:space="preserve">bénéficient du télétravail, soit </w:t>
      </w:r>
      <w:r w:rsidR="00E935F0">
        <w:t>84</w:t>
      </w:r>
      <w:r w:rsidRPr="009B4C68">
        <w:t xml:space="preserve">% des effectifs totaux du siège, proportion en </w:t>
      </w:r>
      <w:r w:rsidR="00E935F0">
        <w:t>hausse</w:t>
      </w:r>
      <w:r w:rsidRPr="009B4C68">
        <w:t xml:space="preserve"> par rapport à 202</w:t>
      </w:r>
      <w:r w:rsidR="00E935F0">
        <w:t>3</w:t>
      </w:r>
      <w:r w:rsidRPr="009B4C68">
        <w:t xml:space="preserve"> (</w:t>
      </w:r>
      <w:r w:rsidR="00E935F0">
        <w:t>79</w:t>
      </w:r>
      <w:r w:rsidRPr="009B4C68">
        <w:t>%)</w:t>
      </w:r>
      <w:r w:rsidR="00A2092D">
        <w:t>.</w:t>
      </w:r>
    </w:p>
    <w:p w14:paraId="71286614" w14:textId="77777777" w:rsidR="00C71A1B" w:rsidRDefault="00C71A1B" w:rsidP="00BF5942">
      <w:pPr>
        <w:spacing w:after="0" w:line="240" w:lineRule="auto"/>
      </w:pPr>
    </w:p>
    <w:p w14:paraId="509912BC" w14:textId="683EC7AF" w:rsidR="00F74508" w:rsidRPr="009B4C68" w:rsidRDefault="00C71A1B" w:rsidP="00BF5942">
      <w:pPr>
        <w:spacing w:after="0" w:line="240" w:lineRule="auto"/>
      </w:pPr>
      <w:r w:rsidRPr="00C71A1B">
        <w:rPr>
          <w:noProof/>
        </w:rPr>
        <w:drawing>
          <wp:inline distT="0" distB="0" distL="0" distR="0" wp14:anchorId="545A66DE" wp14:editId="29329B7B">
            <wp:extent cx="6336030" cy="1605915"/>
            <wp:effectExtent l="0" t="0" r="7620" b="0"/>
            <wp:docPr id="1073741870" name="Imag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36030" cy="1605915"/>
                    </a:xfrm>
                    <a:prstGeom prst="rect">
                      <a:avLst/>
                    </a:prstGeom>
                    <a:noFill/>
                    <a:ln>
                      <a:noFill/>
                    </a:ln>
                  </pic:spPr>
                </pic:pic>
              </a:graphicData>
            </a:graphic>
          </wp:inline>
        </w:drawing>
      </w:r>
    </w:p>
    <w:tbl>
      <w:tblPr>
        <w:tblStyle w:val="Grilledutableau"/>
        <w:tblW w:w="1026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7"/>
      </w:tblGrid>
      <w:tr w:rsidR="00A37320" w:rsidRPr="00A37320" w14:paraId="00422100" w14:textId="77777777" w:rsidTr="0078551D">
        <w:tc>
          <w:tcPr>
            <w:tcW w:w="10267" w:type="dxa"/>
          </w:tcPr>
          <w:p w14:paraId="39800B66" w14:textId="34F11A85" w:rsidR="00FE77CF" w:rsidRPr="00A37320" w:rsidRDefault="00FE77CF" w:rsidP="00BF5942">
            <w:pPr>
              <w:rPr>
                <w:highlight w:val="yellow"/>
              </w:rPr>
            </w:pPr>
          </w:p>
        </w:tc>
      </w:tr>
    </w:tbl>
    <w:p w14:paraId="03F8A16B" w14:textId="232B547A" w:rsidR="00FE77CF" w:rsidRPr="00A37320" w:rsidRDefault="0078551D" w:rsidP="002E5428">
      <w:pPr>
        <w:jc w:val="center"/>
        <w:rPr>
          <w:sz w:val="10"/>
          <w:szCs w:val="10"/>
          <w:highlight w:val="yellow"/>
        </w:rPr>
      </w:pPr>
      <w:r w:rsidRPr="0078551D">
        <w:rPr>
          <w:noProof/>
        </w:rPr>
        <w:lastRenderedPageBreak/>
        <w:drawing>
          <wp:inline distT="0" distB="0" distL="0" distR="0" wp14:anchorId="58FD9F2B" wp14:editId="71D71E74">
            <wp:extent cx="2634018" cy="2107565"/>
            <wp:effectExtent l="0" t="0" r="0" b="0"/>
            <wp:docPr id="1073741864" name="Image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44461" cy="2115921"/>
                    </a:xfrm>
                    <a:prstGeom prst="rect">
                      <a:avLst/>
                    </a:prstGeom>
                    <a:noFill/>
                    <a:ln>
                      <a:noFill/>
                    </a:ln>
                  </pic:spPr>
                </pic:pic>
              </a:graphicData>
            </a:graphic>
          </wp:inline>
        </w:drawing>
      </w:r>
    </w:p>
    <w:p w14:paraId="745543FC" w14:textId="0EB275B5" w:rsidR="00FE77CF" w:rsidRDefault="00FE77CF" w:rsidP="00BF5942">
      <w:pPr>
        <w:spacing w:after="0" w:line="240" w:lineRule="auto"/>
      </w:pPr>
      <w:r w:rsidRPr="00A37320">
        <w:t>4</w:t>
      </w:r>
      <w:r w:rsidR="003C7930">
        <w:t>9</w:t>
      </w:r>
      <w:r w:rsidRPr="00A37320">
        <w:t xml:space="preserve">% des agents en télétravail le sont sur 3 jours (en </w:t>
      </w:r>
      <w:r w:rsidR="003C7930">
        <w:t>hausse</w:t>
      </w:r>
      <w:r w:rsidRPr="00A37320">
        <w:t xml:space="preserve">, </w:t>
      </w:r>
      <w:r w:rsidR="003C7930">
        <w:t>41</w:t>
      </w:r>
      <w:r w:rsidRPr="00A37320">
        <w:t>% en 202</w:t>
      </w:r>
      <w:r w:rsidR="003C7930">
        <w:t>3</w:t>
      </w:r>
      <w:r w:rsidRPr="00A37320">
        <w:t xml:space="preserve">), </w:t>
      </w:r>
      <w:r w:rsidR="003C7930">
        <w:t>3</w:t>
      </w:r>
      <w:r w:rsidR="00C71A1B">
        <w:t>0</w:t>
      </w:r>
      <w:r w:rsidRPr="00A37320">
        <w:t xml:space="preserve">% sur 2 jours (en </w:t>
      </w:r>
      <w:r w:rsidR="009301D6">
        <w:t xml:space="preserve">légère </w:t>
      </w:r>
      <w:r w:rsidR="00E04DC5">
        <w:t>hausse</w:t>
      </w:r>
      <w:r w:rsidRPr="00A37320">
        <w:t xml:space="preserve">, </w:t>
      </w:r>
      <w:r w:rsidR="003C7930">
        <w:t>29</w:t>
      </w:r>
      <w:r w:rsidRPr="00A37320">
        <w:t>% en 202</w:t>
      </w:r>
      <w:r w:rsidR="003C7930">
        <w:t>3</w:t>
      </w:r>
      <w:r w:rsidRPr="00A37320">
        <w:t xml:space="preserve">) et </w:t>
      </w:r>
      <w:r w:rsidR="00E04DC5">
        <w:t>21</w:t>
      </w:r>
      <w:r w:rsidRPr="00A37320">
        <w:t xml:space="preserve">% sur 1 jour (en </w:t>
      </w:r>
      <w:r w:rsidR="00E04DC5">
        <w:t>baisse</w:t>
      </w:r>
      <w:r w:rsidRPr="00A37320">
        <w:t xml:space="preserve">, </w:t>
      </w:r>
      <w:r w:rsidR="00E04DC5">
        <w:t>30</w:t>
      </w:r>
      <w:r w:rsidRPr="00A37320">
        <w:t>% en 202</w:t>
      </w:r>
      <w:r w:rsidR="00E04DC5">
        <w:t>3</w:t>
      </w:r>
      <w:r w:rsidRPr="00A37320">
        <w:t>).</w:t>
      </w:r>
    </w:p>
    <w:p w14:paraId="554A0B14" w14:textId="77777777" w:rsidR="00F74508" w:rsidRPr="00A37320" w:rsidRDefault="00F74508" w:rsidP="00BF5942">
      <w:pPr>
        <w:spacing w:after="0" w:line="240" w:lineRule="auto"/>
      </w:pPr>
    </w:p>
    <w:p w14:paraId="061E1904" w14:textId="42BD5096" w:rsidR="00FE77CF" w:rsidRDefault="009301D6" w:rsidP="00BF5942">
      <w:pPr>
        <w:rPr>
          <w:highlight w:val="yellow"/>
        </w:rPr>
      </w:pPr>
      <w:r w:rsidRPr="009301D6">
        <w:rPr>
          <w:noProof/>
        </w:rPr>
        <w:drawing>
          <wp:inline distT="0" distB="0" distL="0" distR="0" wp14:anchorId="03521D3E" wp14:editId="48AEAABE">
            <wp:extent cx="6336030" cy="1417955"/>
            <wp:effectExtent l="0" t="0" r="7620" b="0"/>
            <wp:docPr id="1073741873" name="Image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36030" cy="1417955"/>
                    </a:xfrm>
                    <a:prstGeom prst="rect">
                      <a:avLst/>
                    </a:prstGeom>
                    <a:noFill/>
                    <a:ln>
                      <a:noFill/>
                    </a:ln>
                  </pic:spPr>
                </pic:pic>
              </a:graphicData>
            </a:graphic>
          </wp:inline>
        </w:drawing>
      </w:r>
    </w:p>
    <w:p w14:paraId="5AFA7FCE" w14:textId="77777777" w:rsidR="00F74508" w:rsidRPr="00A37320" w:rsidRDefault="00F74508" w:rsidP="00BF5942">
      <w:pPr>
        <w:rPr>
          <w:highlight w:val="yellow"/>
        </w:rPr>
      </w:pPr>
    </w:p>
    <w:p w14:paraId="4BB26287" w14:textId="0620F63D" w:rsidR="00F74508" w:rsidRDefault="009301D6" w:rsidP="00F74508">
      <w:pPr>
        <w:jc w:val="center"/>
      </w:pPr>
      <w:r w:rsidRPr="009301D6">
        <w:rPr>
          <w:noProof/>
        </w:rPr>
        <w:drawing>
          <wp:inline distT="0" distB="0" distL="0" distR="0" wp14:anchorId="60399EB6" wp14:editId="6CB2101C">
            <wp:extent cx="2973705" cy="2488565"/>
            <wp:effectExtent l="0" t="0" r="0" b="0"/>
            <wp:docPr id="1073741876" name="Imag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73705" cy="2488565"/>
                    </a:xfrm>
                    <a:prstGeom prst="rect">
                      <a:avLst/>
                    </a:prstGeom>
                    <a:noFill/>
                    <a:ln>
                      <a:noFill/>
                    </a:ln>
                  </pic:spPr>
                </pic:pic>
              </a:graphicData>
            </a:graphic>
          </wp:inline>
        </w:drawing>
      </w:r>
    </w:p>
    <w:p w14:paraId="0C09C1CA" w14:textId="77777777" w:rsidR="00F74508" w:rsidRDefault="00F74508">
      <w:pPr>
        <w:spacing w:before="0" w:after="160"/>
      </w:pPr>
      <w:r>
        <w:br w:type="page"/>
      </w:r>
    </w:p>
    <w:p w14:paraId="157AB81A" w14:textId="77777777" w:rsidR="00FE77CF" w:rsidRPr="00BD7AA7" w:rsidRDefault="00FE77CF" w:rsidP="009147AF">
      <w:pPr>
        <w:pStyle w:val="Paragraphedeliste"/>
        <w:numPr>
          <w:ilvl w:val="0"/>
          <w:numId w:val="1"/>
        </w:numPr>
        <w:spacing w:before="0" w:after="160"/>
        <w:rPr>
          <w:u w:val="single"/>
        </w:rPr>
      </w:pPr>
      <w:r>
        <w:rPr>
          <w:u w:val="single"/>
        </w:rPr>
        <w:lastRenderedPageBreak/>
        <w:t>Absences</w:t>
      </w:r>
    </w:p>
    <w:p w14:paraId="1FF575DE" w14:textId="5872A8EE" w:rsidR="00FE77CF" w:rsidRPr="00717D4E" w:rsidRDefault="00FE77CF" w:rsidP="002E5428">
      <w:pPr>
        <w:rPr>
          <w:highlight w:val="yellow"/>
        </w:rPr>
      </w:pPr>
      <w:r w:rsidRPr="0060790C">
        <w:t>En 202</w:t>
      </w:r>
      <w:r w:rsidR="00E04DC5" w:rsidRPr="0060790C">
        <w:t>4</w:t>
      </w:r>
      <w:r w:rsidRPr="0060790C">
        <w:t xml:space="preserve">, les absences pour maladie ordinaire ont représenté une durée cumulée de </w:t>
      </w:r>
      <w:r w:rsidR="0060790C" w:rsidRPr="0060790C">
        <w:t>961</w:t>
      </w:r>
      <w:r w:rsidRPr="0060790C">
        <w:t xml:space="preserve"> jours, en forte </w:t>
      </w:r>
      <w:r w:rsidR="0060790C" w:rsidRPr="0060790C">
        <w:t>hausse</w:t>
      </w:r>
      <w:r w:rsidRPr="0060790C">
        <w:t xml:space="preserve"> par rapport à 202</w:t>
      </w:r>
      <w:r w:rsidR="0060790C" w:rsidRPr="0060790C">
        <w:t>3</w:t>
      </w:r>
      <w:r w:rsidRPr="0060790C">
        <w:t xml:space="preserve">. </w:t>
      </w:r>
      <w:r w:rsidR="0060790C" w:rsidRPr="0060790C">
        <w:t>47</w:t>
      </w:r>
      <w:r w:rsidRPr="0060790C">
        <w:t xml:space="preserve"> agents ont eu au moins un congé de maladie ordinaire en 202</w:t>
      </w:r>
      <w:r w:rsidR="0060790C" w:rsidRPr="0060790C">
        <w:t>4</w:t>
      </w:r>
      <w:r w:rsidRPr="0060790C">
        <w:t xml:space="preserve">, ce qui représente </w:t>
      </w:r>
      <w:r w:rsidR="0028746A">
        <w:t>19.8</w:t>
      </w:r>
      <w:r w:rsidRPr="0060790C">
        <w:t>% des personnels d</w:t>
      </w:r>
      <w:r w:rsidR="00EC6950">
        <w:t>u siège</w:t>
      </w:r>
      <w:r w:rsidRPr="0060790C">
        <w:t xml:space="preserve">, taux également </w:t>
      </w:r>
      <w:r w:rsidR="0060790C" w:rsidRPr="0060790C">
        <w:t>en hausse</w:t>
      </w:r>
      <w:r w:rsidRPr="0060790C">
        <w:t xml:space="preserve"> par rapport à 202</w:t>
      </w:r>
      <w:r w:rsidR="0060790C" w:rsidRPr="0060790C">
        <w:t>3</w:t>
      </w:r>
      <w:r w:rsidR="0028746A">
        <w:t xml:space="preserve"> (13.4%)</w:t>
      </w:r>
      <w:r w:rsidRPr="0060790C">
        <w:t xml:space="preserve">. La durée moyenne d’absence pour CMO par agent absent est de </w:t>
      </w:r>
      <w:r w:rsidR="0060790C" w:rsidRPr="0060790C">
        <w:t>20,4</w:t>
      </w:r>
      <w:r w:rsidRPr="0060790C">
        <w:t xml:space="preserve"> jours en 202</w:t>
      </w:r>
      <w:r w:rsidR="0060790C" w:rsidRPr="0060790C">
        <w:t>4</w:t>
      </w:r>
      <w:r w:rsidRPr="0060790C">
        <w:t xml:space="preserve">, </w:t>
      </w:r>
      <w:r w:rsidR="00672705">
        <w:t>aussi</w:t>
      </w:r>
      <w:r w:rsidRPr="0060790C">
        <w:t xml:space="preserve"> en </w:t>
      </w:r>
      <w:r w:rsidR="0060790C" w:rsidRPr="0060790C">
        <w:t>hausse</w:t>
      </w:r>
      <w:r w:rsidRPr="0060790C">
        <w:t xml:space="preserve"> par rapport à 202</w:t>
      </w:r>
      <w:r w:rsidR="0060790C" w:rsidRPr="0060790C">
        <w:t>3</w:t>
      </w:r>
      <w:r w:rsidRPr="0060790C">
        <w:t xml:space="preserve"> (</w:t>
      </w:r>
      <w:r w:rsidR="0060790C" w:rsidRPr="0060790C">
        <w:t>+6</w:t>
      </w:r>
      <w:r w:rsidRPr="0060790C">
        <w:t>.4 jours).</w:t>
      </w:r>
    </w:p>
    <w:p w14:paraId="6C23BEF4" w14:textId="6B8E3CCA" w:rsidR="00FE77CF" w:rsidRDefault="00FE77CF" w:rsidP="002E5428">
      <w:r w:rsidRPr="0060790C">
        <w:t>En 202</w:t>
      </w:r>
      <w:r w:rsidR="0060790C" w:rsidRPr="0060790C">
        <w:t>4</w:t>
      </w:r>
      <w:r w:rsidRPr="0060790C">
        <w:t>, 2 accidents de travail / de service sans jours d’absence en rapport.</w:t>
      </w:r>
      <w:r w:rsidR="005B5549">
        <w:t xml:space="preserve"> Il </w:t>
      </w:r>
      <w:r w:rsidR="00C3319A">
        <w:t>n’</w:t>
      </w:r>
      <w:r w:rsidR="005B5549">
        <w:t>y a eu a</w:t>
      </w:r>
      <w:r w:rsidRPr="0060790C">
        <w:t>ucun CLM ou CLD</w:t>
      </w:r>
      <w:r w:rsidR="005B5549">
        <w:t xml:space="preserve"> sur l’année</w:t>
      </w:r>
      <w:r w:rsidR="00C3319A">
        <w:t>.</w:t>
      </w:r>
    </w:p>
    <w:p w14:paraId="5B980819" w14:textId="77777777" w:rsidR="00A6492A" w:rsidRPr="00267B78" w:rsidRDefault="00A6492A" w:rsidP="002E5428"/>
    <w:p w14:paraId="32617D98" w14:textId="0AFD7D0A" w:rsidR="00FE77CF" w:rsidRDefault="0060790C" w:rsidP="00BF5942">
      <w:pPr>
        <w:rPr>
          <w:highlight w:val="yellow"/>
        </w:rPr>
      </w:pPr>
      <w:r w:rsidRPr="0060790C">
        <w:rPr>
          <w:noProof/>
        </w:rPr>
        <w:drawing>
          <wp:inline distT="0" distB="0" distL="0" distR="0" wp14:anchorId="76BE4117" wp14:editId="354B3B99">
            <wp:extent cx="6336030" cy="1924050"/>
            <wp:effectExtent l="0" t="0" r="762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36030" cy="1924050"/>
                    </a:xfrm>
                    <a:prstGeom prst="rect">
                      <a:avLst/>
                    </a:prstGeom>
                    <a:noFill/>
                    <a:ln>
                      <a:noFill/>
                    </a:ln>
                  </pic:spPr>
                </pic:pic>
              </a:graphicData>
            </a:graphic>
          </wp:inline>
        </w:drawing>
      </w:r>
    </w:p>
    <w:p w14:paraId="39B2A985" w14:textId="77777777" w:rsidR="00707D29" w:rsidRPr="00A37320" w:rsidRDefault="00707D29" w:rsidP="00BF5942">
      <w:pPr>
        <w:rPr>
          <w:highlight w:val="yellow"/>
        </w:rPr>
      </w:pPr>
    </w:p>
    <w:tbl>
      <w:tblPr>
        <w:tblStyle w:val="Grilledutableau"/>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4996"/>
      </w:tblGrid>
      <w:tr w:rsidR="00A37320" w:rsidRPr="00A37320" w14:paraId="49EED63E" w14:textId="77777777" w:rsidTr="00DD6045">
        <w:tc>
          <w:tcPr>
            <w:tcW w:w="5251" w:type="dxa"/>
          </w:tcPr>
          <w:p w14:paraId="611BF9DF" w14:textId="7333945D" w:rsidR="00FE77CF" w:rsidRPr="00A37320" w:rsidRDefault="00707D29" w:rsidP="00BF5942">
            <w:pPr>
              <w:rPr>
                <w:highlight w:val="yellow"/>
              </w:rPr>
            </w:pPr>
            <w:r w:rsidRPr="00707D29">
              <w:rPr>
                <w:noProof/>
              </w:rPr>
              <w:drawing>
                <wp:inline distT="0" distB="0" distL="0" distR="0" wp14:anchorId="158D3AF3" wp14:editId="4E14959C">
                  <wp:extent cx="3418764" cy="2345437"/>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22463" cy="2347974"/>
                          </a:xfrm>
                          <a:prstGeom prst="rect">
                            <a:avLst/>
                          </a:prstGeom>
                          <a:noFill/>
                          <a:ln>
                            <a:noFill/>
                          </a:ln>
                        </pic:spPr>
                      </pic:pic>
                    </a:graphicData>
                  </a:graphic>
                </wp:inline>
              </w:drawing>
            </w:r>
          </w:p>
        </w:tc>
        <w:tc>
          <w:tcPr>
            <w:tcW w:w="5240" w:type="dxa"/>
          </w:tcPr>
          <w:p w14:paraId="094DCF0F" w14:textId="77777777" w:rsidR="00FE77CF" w:rsidRPr="00A37320" w:rsidRDefault="00FE77CF" w:rsidP="00BF5942">
            <w:pPr>
              <w:rPr>
                <w:highlight w:val="yellow"/>
              </w:rPr>
            </w:pPr>
          </w:p>
          <w:p w14:paraId="090D2D46" w14:textId="01D65B0D" w:rsidR="00FE77CF" w:rsidRPr="00A37320" w:rsidRDefault="00707D29" w:rsidP="00BF5942">
            <w:pPr>
              <w:rPr>
                <w:highlight w:val="yellow"/>
              </w:rPr>
            </w:pPr>
            <w:r w:rsidRPr="00707D29">
              <w:rPr>
                <w:noProof/>
              </w:rPr>
              <w:drawing>
                <wp:inline distT="0" distB="0" distL="0" distR="0" wp14:anchorId="67D6E6E5" wp14:editId="124F65B5">
                  <wp:extent cx="3035544" cy="1998042"/>
                  <wp:effectExtent l="0" t="0" r="0" b="254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2219" cy="2009018"/>
                          </a:xfrm>
                          <a:prstGeom prst="rect">
                            <a:avLst/>
                          </a:prstGeom>
                          <a:noFill/>
                          <a:ln>
                            <a:noFill/>
                          </a:ln>
                        </pic:spPr>
                      </pic:pic>
                    </a:graphicData>
                  </a:graphic>
                </wp:inline>
              </w:drawing>
            </w:r>
          </w:p>
          <w:p w14:paraId="598E7A18" w14:textId="77777777" w:rsidR="00FE77CF" w:rsidRPr="00A37320" w:rsidRDefault="00FE77CF" w:rsidP="00BF5942">
            <w:pPr>
              <w:rPr>
                <w:highlight w:val="yellow"/>
              </w:rPr>
            </w:pPr>
          </w:p>
        </w:tc>
      </w:tr>
    </w:tbl>
    <w:p w14:paraId="119DBA40" w14:textId="14894930" w:rsidR="00FE77CF" w:rsidRDefault="00FE77CF" w:rsidP="00707D29">
      <w:pPr>
        <w:spacing w:before="0" w:after="0" w:line="240" w:lineRule="auto"/>
      </w:pPr>
      <w:r>
        <w:br w:type="page"/>
      </w:r>
    </w:p>
    <w:p w14:paraId="4E389F50" w14:textId="55B29739" w:rsidR="00FE77CF" w:rsidRDefault="00FE77CF" w:rsidP="002E5428">
      <w:pPr>
        <w:pStyle w:val="Titre3"/>
      </w:pPr>
      <w:bookmarkStart w:id="49" w:name="_Toc171067880"/>
      <w:r>
        <w:rPr>
          <w:color w:val="auto"/>
        </w:rPr>
        <w:lastRenderedPageBreak/>
        <w:t>3.6.2</w:t>
      </w:r>
      <w:r>
        <w:rPr>
          <w:color w:val="auto"/>
        </w:rPr>
        <w:tab/>
      </w:r>
      <w:r w:rsidRPr="003E5720">
        <w:rPr>
          <w:color w:val="auto"/>
        </w:rPr>
        <w:t xml:space="preserve"> </w:t>
      </w:r>
      <w:r>
        <w:rPr>
          <w:color w:val="auto"/>
        </w:rPr>
        <w:t>Personnels</w:t>
      </w:r>
      <w:r w:rsidRPr="002F33CE">
        <w:rPr>
          <w:color w:val="auto"/>
        </w:rPr>
        <w:t xml:space="preserve"> détachés pour exercer à l’étrange</w:t>
      </w:r>
      <w:bookmarkEnd w:id="49"/>
      <w:r w:rsidR="0028746A">
        <w:rPr>
          <w:color w:val="auto"/>
        </w:rPr>
        <w:t>r</w:t>
      </w:r>
      <w:r w:rsidRPr="003E5720">
        <w:rPr>
          <w:color w:val="auto"/>
        </w:rPr>
        <w:t xml:space="preserve"> </w:t>
      </w:r>
    </w:p>
    <w:p w14:paraId="6D448ECF" w14:textId="77777777" w:rsidR="00FE77CF" w:rsidRPr="00BD7AA7" w:rsidRDefault="00FE77CF" w:rsidP="009147AF">
      <w:pPr>
        <w:pStyle w:val="Paragraphedeliste"/>
        <w:numPr>
          <w:ilvl w:val="0"/>
          <w:numId w:val="1"/>
        </w:numPr>
        <w:spacing w:before="0" w:after="160"/>
        <w:rPr>
          <w:u w:val="single"/>
        </w:rPr>
      </w:pPr>
      <w:r>
        <w:rPr>
          <w:u w:val="single"/>
        </w:rPr>
        <w:t>Modalités de service</w:t>
      </w:r>
    </w:p>
    <w:p w14:paraId="7A2797BA" w14:textId="0CF48D96" w:rsidR="00FE77CF" w:rsidRPr="00E9692C" w:rsidRDefault="00FE77CF" w:rsidP="002E5428">
      <w:r w:rsidRPr="00E9692C">
        <w:t>Seuls les personnels détachés en qualité de résident &amp; D3 peuvent bénéficier d’une autorisation de travail à temps partiel. Sur les 4 66</w:t>
      </w:r>
      <w:r w:rsidR="000C6D3A" w:rsidRPr="00E9692C">
        <w:t>6</w:t>
      </w:r>
      <w:r w:rsidRPr="00E9692C">
        <w:t xml:space="preserve"> personnels résidents &amp; D3, 25</w:t>
      </w:r>
      <w:r w:rsidR="00E9692C" w:rsidRPr="00E9692C">
        <w:t>8</w:t>
      </w:r>
      <w:r w:rsidRPr="00E9692C">
        <w:t xml:space="preserve"> sont à temps partiel, soit un taux de 5.5%, </w:t>
      </w:r>
      <w:r w:rsidR="00E9692C" w:rsidRPr="00E9692C">
        <w:t>identique</w:t>
      </w:r>
      <w:r w:rsidRPr="00E9692C">
        <w:t xml:space="preserve"> par rapport à 202</w:t>
      </w:r>
      <w:r w:rsidR="00E9692C" w:rsidRPr="00E9692C">
        <w:t>3.</w:t>
      </w:r>
    </w:p>
    <w:p w14:paraId="5BF4B693" w14:textId="50218DA0" w:rsidR="00FE77CF" w:rsidRPr="00E9692C" w:rsidRDefault="00FE77CF" w:rsidP="00BF5942">
      <w:pPr>
        <w:spacing w:before="0" w:after="0" w:line="240" w:lineRule="auto"/>
      </w:pPr>
      <w:r w:rsidRPr="00E9692C">
        <w:t>Le taux d’agents à temps partiel des résidents &amp; D3 varie sensiblement selon le sexe : 2.</w:t>
      </w:r>
      <w:r w:rsidR="00E9692C" w:rsidRPr="00E9692C">
        <w:t>7</w:t>
      </w:r>
      <w:r w:rsidRPr="00E9692C">
        <w:t>% pour les hommes et 7.</w:t>
      </w:r>
      <w:r w:rsidR="00E9692C" w:rsidRPr="00E9692C">
        <w:t>6</w:t>
      </w:r>
      <w:r w:rsidRPr="00E9692C">
        <w:t>% pour les femmes en 202</w:t>
      </w:r>
      <w:r w:rsidR="00E9692C" w:rsidRPr="00E9692C">
        <w:t>4</w:t>
      </w:r>
      <w:r w:rsidRPr="00E9692C">
        <w:t>.</w:t>
      </w:r>
    </w:p>
    <w:p w14:paraId="560D16EB" w14:textId="4B39ED3C" w:rsidR="00FE77CF" w:rsidRPr="00717D4E" w:rsidRDefault="00FE77CF" w:rsidP="00BF5942">
      <w:pPr>
        <w:spacing w:before="0" w:after="0" w:line="240" w:lineRule="auto"/>
        <w:rPr>
          <w:szCs w:val="24"/>
          <w:highlight w:val="yellow"/>
        </w:rPr>
      </w:pPr>
    </w:p>
    <w:p w14:paraId="4F351654" w14:textId="57B274C9" w:rsidR="00FE77CF" w:rsidRPr="00717D4E" w:rsidRDefault="00E9692C" w:rsidP="00BF5942">
      <w:pPr>
        <w:spacing w:before="0" w:after="0" w:line="240" w:lineRule="auto"/>
        <w:rPr>
          <w:highlight w:val="yellow"/>
        </w:rPr>
      </w:pPr>
      <w:r w:rsidRPr="00E9692C">
        <w:rPr>
          <w:noProof/>
        </w:rPr>
        <w:drawing>
          <wp:inline distT="0" distB="0" distL="0" distR="0" wp14:anchorId="0B83EB6C" wp14:editId="759D00F6">
            <wp:extent cx="6336030" cy="1710055"/>
            <wp:effectExtent l="0" t="0" r="762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36030" cy="1710055"/>
                    </a:xfrm>
                    <a:prstGeom prst="rect">
                      <a:avLst/>
                    </a:prstGeom>
                    <a:noFill/>
                    <a:ln>
                      <a:noFill/>
                    </a:ln>
                  </pic:spPr>
                </pic:pic>
              </a:graphicData>
            </a:graphic>
          </wp:inline>
        </w:drawing>
      </w:r>
    </w:p>
    <w:p w14:paraId="42A67001" w14:textId="77777777" w:rsidR="00FE77CF" w:rsidRPr="00717D4E" w:rsidRDefault="00FE77CF" w:rsidP="00BF5942">
      <w:pPr>
        <w:spacing w:before="0" w:after="0" w:line="240" w:lineRule="auto"/>
        <w:rPr>
          <w:highlight w:val="yellow"/>
        </w:rPr>
      </w:pPr>
    </w:p>
    <w:p w14:paraId="20EC7AEB" w14:textId="38DBBCE4" w:rsidR="00FE77CF" w:rsidRPr="00717D4E" w:rsidRDefault="00E9692C" w:rsidP="00F74508">
      <w:pPr>
        <w:spacing w:before="0" w:after="0" w:line="240" w:lineRule="auto"/>
        <w:jc w:val="center"/>
        <w:rPr>
          <w:highlight w:val="yellow"/>
        </w:rPr>
      </w:pPr>
      <w:r w:rsidRPr="00E9692C">
        <w:rPr>
          <w:noProof/>
        </w:rPr>
        <w:drawing>
          <wp:inline distT="0" distB="0" distL="0" distR="0" wp14:anchorId="2BD2C9B5" wp14:editId="53B6242B">
            <wp:extent cx="4182386" cy="2446925"/>
            <wp:effectExtent l="0" t="0" r="0" b="0"/>
            <wp:docPr id="1073741850" name="Imag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94263" cy="2453874"/>
                    </a:xfrm>
                    <a:prstGeom prst="rect">
                      <a:avLst/>
                    </a:prstGeom>
                    <a:noFill/>
                    <a:ln>
                      <a:noFill/>
                    </a:ln>
                  </pic:spPr>
                </pic:pic>
              </a:graphicData>
            </a:graphic>
          </wp:inline>
        </w:drawing>
      </w:r>
    </w:p>
    <w:p w14:paraId="0F5A577A" w14:textId="77777777" w:rsidR="00CC0AED" w:rsidRPr="00717D4E" w:rsidRDefault="00CC0AED" w:rsidP="00F74508">
      <w:pPr>
        <w:spacing w:before="0" w:after="0" w:line="240" w:lineRule="auto"/>
        <w:jc w:val="center"/>
        <w:rPr>
          <w:highlight w:val="yellow"/>
        </w:rPr>
      </w:pPr>
    </w:p>
    <w:p w14:paraId="201EB332" w14:textId="4042E7BA" w:rsidR="00FE77CF" w:rsidRPr="00E9692C" w:rsidRDefault="00FE77CF" w:rsidP="00BF5942">
      <w:pPr>
        <w:spacing w:before="0" w:after="0" w:line="240" w:lineRule="auto"/>
      </w:pPr>
      <w:r w:rsidRPr="00E9692C">
        <w:t>6</w:t>
      </w:r>
      <w:r w:rsidR="00E9692C" w:rsidRPr="00E9692C">
        <w:t>5</w:t>
      </w:r>
      <w:r w:rsidRPr="00E9692C">
        <w:t>% des agents résidents &amp; D3 à temps partiel exercent pour une quotité supérieure ou égale à 80% ; ils sont 1</w:t>
      </w:r>
      <w:r w:rsidR="00E9692C" w:rsidRPr="00E9692C">
        <w:t>5</w:t>
      </w:r>
      <w:r w:rsidRPr="00E9692C">
        <w:t>% à exercer à mi-temps.</w:t>
      </w:r>
    </w:p>
    <w:p w14:paraId="54CD4288" w14:textId="77777777" w:rsidR="00FE77CF" w:rsidRPr="00717D4E" w:rsidRDefault="00FE77CF" w:rsidP="00BF5942">
      <w:pPr>
        <w:spacing w:before="0" w:after="0" w:line="240" w:lineRule="auto"/>
        <w:rPr>
          <w:szCs w:val="24"/>
          <w:highlight w:val="yellow"/>
        </w:rPr>
      </w:pPr>
    </w:p>
    <w:p w14:paraId="617E2C2D" w14:textId="4E5852AF" w:rsidR="00FE77CF" w:rsidRPr="00A37320" w:rsidRDefault="00E9692C" w:rsidP="00F74508">
      <w:pPr>
        <w:spacing w:before="0" w:after="0" w:line="240" w:lineRule="auto"/>
        <w:jc w:val="center"/>
        <w:rPr>
          <w:highlight w:val="yellow"/>
        </w:rPr>
      </w:pPr>
      <w:r w:rsidRPr="00E9692C">
        <w:rPr>
          <w:noProof/>
        </w:rPr>
        <w:lastRenderedPageBreak/>
        <w:drawing>
          <wp:inline distT="0" distB="0" distL="0" distR="0" wp14:anchorId="1240F5FB" wp14:editId="2880E709">
            <wp:extent cx="4405023" cy="2674422"/>
            <wp:effectExtent l="0" t="0" r="0" b="0"/>
            <wp:docPr id="1073741851" name="Imag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12431" cy="2678920"/>
                    </a:xfrm>
                    <a:prstGeom prst="rect">
                      <a:avLst/>
                    </a:prstGeom>
                    <a:noFill/>
                    <a:ln>
                      <a:noFill/>
                    </a:ln>
                  </pic:spPr>
                </pic:pic>
              </a:graphicData>
            </a:graphic>
          </wp:inline>
        </w:drawing>
      </w:r>
    </w:p>
    <w:p w14:paraId="64F4D191" w14:textId="2780FB31" w:rsidR="00FE77CF" w:rsidRPr="00EE446C" w:rsidRDefault="00FE77CF" w:rsidP="002E5428">
      <w:r w:rsidRPr="00EE446C">
        <w:t>Au regard des 5.5% d’agents à temps partiel, les enseignants du 1</w:t>
      </w:r>
      <w:r w:rsidRPr="00EE446C">
        <w:rPr>
          <w:vertAlign w:val="superscript"/>
        </w:rPr>
        <w:t>er</w:t>
      </w:r>
      <w:r w:rsidRPr="00EE446C">
        <w:t xml:space="preserve"> degré sont proportionnellement les plus nombreux à être à temps partiel avec un taux de </w:t>
      </w:r>
      <w:r w:rsidR="00E9692C" w:rsidRPr="00EE446C">
        <w:t>7.1</w:t>
      </w:r>
      <w:r w:rsidRPr="00EE446C">
        <w:t>% (2</w:t>
      </w:r>
      <w:r w:rsidR="00EE446C" w:rsidRPr="00EE446C">
        <w:t>.3</w:t>
      </w:r>
      <w:r w:rsidR="00EE446C">
        <w:t xml:space="preserve"> </w:t>
      </w:r>
      <w:r w:rsidRPr="00EE446C">
        <w:t>point</w:t>
      </w:r>
      <w:r w:rsidR="00EE446C">
        <w:t xml:space="preserve">s </w:t>
      </w:r>
      <w:r w:rsidRPr="00EE446C">
        <w:t>de plus que les enseignants du 2</w:t>
      </w:r>
      <w:r w:rsidRPr="00EE446C">
        <w:rPr>
          <w:vertAlign w:val="superscript"/>
        </w:rPr>
        <w:t>nd</w:t>
      </w:r>
      <w:r w:rsidRPr="00EE446C">
        <w:t xml:space="preserve"> degré). Avec un taux d’agents à temps partiel de </w:t>
      </w:r>
      <w:r w:rsidR="00EE446C" w:rsidRPr="00EE446C">
        <w:t>1</w:t>
      </w:r>
      <w:r w:rsidRPr="00EE446C">
        <w:t>.</w:t>
      </w:r>
      <w:r w:rsidR="00EE446C" w:rsidRPr="00EE446C">
        <w:t>6</w:t>
      </w:r>
      <w:r w:rsidRPr="00EE446C">
        <w:t>%, la rubrique « Autres » concentrent notamment les CPE et documentalistes.</w:t>
      </w:r>
    </w:p>
    <w:p w14:paraId="1F18954C" w14:textId="77777777" w:rsidR="00FE77CF" w:rsidRPr="00717D4E" w:rsidRDefault="00FE77CF" w:rsidP="00BF5942">
      <w:pPr>
        <w:spacing w:before="0" w:after="0" w:line="240" w:lineRule="auto"/>
        <w:rPr>
          <w:szCs w:val="24"/>
          <w:highlight w:val="yellow"/>
        </w:rPr>
      </w:pPr>
    </w:p>
    <w:p w14:paraId="0D24547D" w14:textId="421E8B20" w:rsidR="00F74508" w:rsidRPr="00717D4E" w:rsidRDefault="00EE446C" w:rsidP="00F74508">
      <w:pPr>
        <w:spacing w:before="0" w:after="0" w:line="240" w:lineRule="auto"/>
        <w:jc w:val="center"/>
        <w:rPr>
          <w:highlight w:val="yellow"/>
        </w:rPr>
      </w:pPr>
      <w:r w:rsidRPr="00EE446C">
        <w:rPr>
          <w:noProof/>
        </w:rPr>
        <w:drawing>
          <wp:inline distT="0" distB="0" distL="0" distR="0" wp14:anchorId="7D71321E" wp14:editId="24BC8033">
            <wp:extent cx="4508390" cy="2737179"/>
            <wp:effectExtent l="0" t="0" r="0" b="0"/>
            <wp:docPr id="1073741872" name="Image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21580" cy="2745187"/>
                    </a:xfrm>
                    <a:prstGeom prst="rect">
                      <a:avLst/>
                    </a:prstGeom>
                    <a:noFill/>
                    <a:ln>
                      <a:noFill/>
                    </a:ln>
                  </pic:spPr>
                </pic:pic>
              </a:graphicData>
            </a:graphic>
          </wp:inline>
        </w:drawing>
      </w:r>
    </w:p>
    <w:p w14:paraId="137FA16C" w14:textId="77777777" w:rsidR="00F74508" w:rsidRPr="00717D4E" w:rsidRDefault="00F74508">
      <w:pPr>
        <w:spacing w:before="0" w:after="160"/>
        <w:rPr>
          <w:highlight w:val="yellow"/>
        </w:rPr>
      </w:pPr>
      <w:r w:rsidRPr="00717D4E">
        <w:rPr>
          <w:highlight w:val="yellow"/>
        </w:rPr>
        <w:br w:type="page"/>
      </w:r>
    </w:p>
    <w:p w14:paraId="7D04E605" w14:textId="27D6C7E1" w:rsidR="0061265E" w:rsidRPr="0061265E" w:rsidRDefault="00FE77CF" w:rsidP="002E5428">
      <w:r w:rsidRPr="0061265E">
        <w:lastRenderedPageBreak/>
        <w:t>Le taux d’agents résidents à temps partiel est particulièrement important en Europe</w:t>
      </w:r>
      <w:r w:rsidR="00EE446C" w:rsidRPr="0061265E">
        <w:t xml:space="preserve"> Ibérique </w:t>
      </w:r>
      <w:r w:rsidR="0061265E" w:rsidRPr="0061265E">
        <w:t>(13%)</w:t>
      </w:r>
      <w:r w:rsidRPr="0061265E">
        <w:t xml:space="preserve"> </w:t>
      </w:r>
      <w:r w:rsidR="0061265E" w:rsidRPr="0061265E">
        <w:t xml:space="preserve">et en Europe du </w:t>
      </w:r>
      <w:r w:rsidRPr="0061265E">
        <w:t>Nord-Ouest et Scandinavie (1</w:t>
      </w:r>
      <w:r w:rsidR="0061265E" w:rsidRPr="0061265E">
        <w:t>2</w:t>
      </w:r>
      <w:r w:rsidRPr="0061265E">
        <w:t>.</w:t>
      </w:r>
      <w:r w:rsidR="0061265E" w:rsidRPr="0061265E">
        <w:t>6</w:t>
      </w:r>
      <w:r w:rsidRPr="0061265E">
        <w:t>%)</w:t>
      </w:r>
      <w:r w:rsidR="0061265E" w:rsidRPr="0061265E">
        <w:t xml:space="preserve"> </w:t>
      </w:r>
      <w:r w:rsidRPr="0061265E">
        <w:t xml:space="preserve">; à l’inverse, il est très faible en Afrique </w:t>
      </w:r>
      <w:r w:rsidR="0061265E" w:rsidRPr="0061265E">
        <w:t>C</w:t>
      </w:r>
      <w:r w:rsidRPr="0061265E">
        <w:t>entrale (0.4%)</w:t>
      </w:r>
      <w:r w:rsidR="0061265E" w:rsidRPr="0061265E">
        <w:t xml:space="preserve"> et en Afrique Occidentale (0.9%)</w:t>
      </w:r>
      <w:r w:rsidRPr="0061265E">
        <w:t xml:space="preserve">. </w:t>
      </w:r>
    </w:p>
    <w:p w14:paraId="6D5598B5" w14:textId="2926A0EB" w:rsidR="00FE77CF" w:rsidRPr="0061265E" w:rsidRDefault="00FE77CF" w:rsidP="002E5428">
      <w:r w:rsidRPr="0061265E">
        <w:t xml:space="preserve">A noter que l’écart du taux d’agents à temps partiel par sexe le plus important se situe en </w:t>
      </w:r>
      <w:r w:rsidR="0061265E" w:rsidRPr="0061265E">
        <w:t>Europe Ibérique</w:t>
      </w:r>
      <w:r w:rsidRPr="0061265E">
        <w:t xml:space="preserve"> (</w:t>
      </w:r>
      <w:r w:rsidR="0061265E" w:rsidRPr="0061265E">
        <w:t>5</w:t>
      </w:r>
      <w:r w:rsidRPr="0061265E">
        <w:t>.</w:t>
      </w:r>
      <w:r w:rsidR="0061265E" w:rsidRPr="0061265E">
        <w:t>3</w:t>
      </w:r>
      <w:r w:rsidRPr="0061265E">
        <w:t>% pour les hommes et 1</w:t>
      </w:r>
      <w:r w:rsidR="0061265E" w:rsidRPr="0061265E">
        <w:t>8.7</w:t>
      </w:r>
      <w:r w:rsidRPr="0061265E">
        <w:t>% pour les femmes).</w:t>
      </w:r>
    </w:p>
    <w:p w14:paraId="5B55CB95" w14:textId="51007C3D" w:rsidR="00FE77CF" w:rsidRDefault="00FE77CF" w:rsidP="002E5428">
      <w:pPr>
        <w:spacing w:before="0" w:after="0" w:line="240" w:lineRule="auto"/>
        <w:jc w:val="center"/>
        <w:rPr>
          <w:noProof/>
        </w:rPr>
      </w:pPr>
    </w:p>
    <w:p w14:paraId="1AAB074E" w14:textId="042649FA" w:rsidR="0061265E" w:rsidRPr="00A37320" w:rsidRDefault="0061265E" w:rsidP="002E5428">
      <w:pPr>
        <w:spacing w:before="0" w:after="0" w:line="240" w:lineRule="auto"/>
        <w:jc w:val="center"/>
      </w:pPr>
      <w:r w:rsidRPr="0061265E">
        <w:rPr>
          <w:noProof/>
        </w:rPr>
        <w:drawing>
          <wp:inline distT="0" distB="0" distL="0" distR="0" wp14:anchorId="4F8FAD8F" wp14:editId="534FBE24">
            <wp:extent cx="4953663" cy="5130264"/>
            <wp:effectExtent l="0" t="0" r="0" b="0"/>
            <wp:docPr id="1073741875" name="Imag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63059" cy="5139995"/>
                    </a:xfrm>
                    <a:prstGeom prst="rect">
                      <a:avLst/>
                    </a:prstGeom>
                    <a:noFill/>
                    <a:ln>
                      <a:noFill/>
                    </a:ln>
                  </pic:spPr>
                </pic:pic>
              </a:graphicData>
            </a:graphic>
          </wp:inline>
        </w:drawing>
      </w:r>
    </w:p>
    <w:p w14:paraId="4FB8E345" w14:textId="77777777" w:rsidR="00FE77CF" w:rsidRDefault="00FE77CF" w:rsidP="00BF5942">
      <w:r>
        <w:br w:type="page"/>
      </w:r>
    </w:p>
    <w:p w14:paraId="02F3A703" w14:textId="012F4936" w:rsidR="00FE77CF" w:rsidRPr="00D821FD" w:rsidRDefault="00FE77CF" w:rsidP="009147AF">
      <w:pPr>
        <w:pStyle w:val="Paragraphedeliste"/>
        <w:numPr>
          <w:ilvl w:val="0"/>
          <w:numId w:val="1"/>
        </w:numPr>
        <w:spacing w:before="0" w:after="160"/>
        <w:rPr>
          <w:u w:val="single"/>
        </w:rPr>
      </w:pPr>
      <w:r w:rsidRPr="00D821FD">
        <w:rPr>
          <w:u w:val="single"/>
        </w:rPr>
        <w:lastRenderedPageBreak/>
        <w:t>Service des enseignant</w:t>
      </w:r>
      <w:r w:rsidR="00BE3BBD">
        <w:rPr>
          <w:u w:val="single"/>
        </w:rPr>
        <w:t>s</w:t>
      </w:r>
    </w:p>
    <w:p w14:paraId="585AC281" w14:textId="7E0B317D" w:rsidR="00FE77CF" w:rsidRDefault="00FE77CF" w:rsidP="002E5428">
      <w:r w:rsidRPr="00E201F7">
        <w:t>En 202</w:t>
      </w:r>
      <w:r w:rsidR="008C2355">
        <w:t>3</w:t>
      </w:r>
      <w:r w:rsidRPr="00E201F7">
        <w:t>-202</w:t>
      </w:r>
      <w:r w:rsidR="008C2355">
        <w:t>4</w:t>
      </w:r>
      <w:r w:rsidRPr="00E201F7">
        <w:t xml:space="preserve"> et compte tenu des décharges et allègements de service, les heures dues représentent un total de 4</w:t>
      </w:r>
      <w:r w:rsidR="00E201F7" w:rsidRPr="00E201F7">
        <w:t>9</w:t>
      </w:r>
      <w:r w:rsidR="00E03E7B">
        <w:t> </w:t>
      </w:r>
      <w:r w:rsidR="00E201F7" w:rsidRPr="00E201F7">
        <w:t>552</w:t>
      </w:r>
      <w:r w:rsidRPr="00E201F7">
        <w:t>h par semaine, soit 9</w:t>
      </w:r>
      <w:r w:rsidR="00E201F7" w:rsidRPr="00E201F7">
        <w:t>4</w:t>
      </w:r>
      <w:r w:rsidRPr="00E201F7">
        <w:t xml:space="preserve">% de l’ORS, en </w:t>
      </w:r>
      <w:r w:rsidR="00E201F7" w:rsidRPr="00E201F7">
        <w:t>hausse</w:t>
      </w:r>
      <w:r w:rsidRPr="00E201F7">
        <w:t xml:space="preserve"> par rapport à 202</w:t>
      </w:r>
      <w:r w:rsidR="00E201F7" w:rsidRPr="00E201F7">
        <w:t>2</w:t>
      </w:r>
      <w:r w:rsidRPr="00E201F7">
        <w:t>-202</w:t>
      </w:r>
      <w:r w:rsidR="00E201F7" w:rsidRPr="00E201F7">
        <w:t>3</w:t>
      </w:r>
      <w:r w:rsidRPr="00E201F7">
        <w:t xml:space="preserve"> (</w:t>
      </w:r>
      <w:r w:rsidR="00E201F7" w:rsidRPr="00E201F7">
        <w:t>46</w:t>
      </w:r>
      <w:r w:rsidRPr="00E201F7">
        <w:t> </w:t>
      </w:r>
      <w:r w:rsidR="00E201F7" w:rsidRPr="00E201F7">
        <w:t>346</w:t>
      </w:r>
      <w:r w:rsidRPr="00E201F7">
        <w:t xml:space="preserve">h). Au final, les heures d’enseignement hebdomadaires atteignent </w:t>
      </w:r>
      <w:r w:rsidR="00E201F7" w:rsidRPr="00E201F7">
        <w:t>52</w:t>
      </w:r>
      <w:r w:rsidRPr="00E201F7">
        <w:t> </w:t>
      </w:r>
      <w:r w:rsidR="00E201F7" w:rsidRPr="00E201F7">
        <w:t>178</w:t>
      </w:r>
      <w:r w:rsidRPr="00E201F7">
        <w:t xml:space="preserve">h, soit </w:t>
      </w:r>
      <w:r w:rsidR="00E201F7" w:rsidRPr="00E201F7">
        <w:t>99</w:t>
      </w:r>
      <w:r w:rsidRPr="00E201F7">
        <w:t xml:space="preserve">% de l’ORS, également en </w:t>
      </w:r>
      <w:r w:rsidR="00E201F7" w:rsidRPr="00E201F7">
        <w:t>hausse</w:t>
      </w:r>
      <w:r w:rsidRPr="00E201F7">
        <w:t xml:space="preserve"> par rapport à 202</w:t>
      </w:r>
      <w:r w:rsidR="00E201F7" w:rsidRPr="00E201F7">
        <w:t>2</w:t>
      </w:r>
      <w:r w:rsidRPr="00E201F7">
        <w:t>-202</w:t>
      </w:r>
      <w:r w:rsidR="00E201F7" w:rsidRPr="00E201F7">
        <w:t>3</w:t>
      </w:r>
      <w:r w:rsidRPr="00E201F7">
        <w:t xml:space="preserve"> (</w:t>
      </w:r>
      <w:r w:rsidR="00E201F7" w:rsidRPr="00E201F7">
        <w:t>48</w:t>
      </w:r>
      <w:r w:rsidRPr="00E201F7">
        <w:t> </w:t>
      </w:r>
      <w:r w:rsidR="00E201F7" w:rsidRPr="00E201F7">
        <w:t>582</w:t>
      </w:r>
      <w:r w:rsidRPr="00E201F7">
        <w:t>h).</w:t>
      </w:r>
    </w:p>
    <w:p w14:paraId="7393BE9C" w14:textId="305D7B25" w:rsidR="00E201F7" w:rsidRPr="00E201F7" w:rsidRDefault="00E54958" w:rsidP="002E5428">
      <w:r w:rsidRPr="00E54958">
        <w:rPr>
          <w:noProof/>
        </w:rPr>
        <w:drawing>
          <wp:inline distT="0" distB="0" distL="0" distR="0" wp14:anchorId="11F2CDEB" wp14:editId="3EC4F76E">
            <wp:extent cx="5923129" cy="3238785"/>
            <wp:effectExtent l="0" t="0" r="190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589" cy="3245052"/>
                    </a:xfrm>
                    <a:prstGeom prst="rect">
                      <a:avLst/>
                    </a:prstGeom>
                    <a:noFill/>
                    <a:ln>
                      <a:noFill/>
                    </a:ln>
                  </pic:spPr>
                </pic:pic>
              </a:graphicData>
            </a:graphic>
          </wp:inline>
        </w:drawing>
      </w:r>
    </w:p>
    <w:p w14:paraId="5CC117B3" w14:textId="738709B7" w:rsidR="00FE77CF" w:rsidRPr="00717D4E" w:rsidRDefault="00FE77CF" w:rsidP="00BF5942">
      <w:pPr>
        <w:spacing w:before="0" w:after="0" w:line="240" w:lineRule="auto"/>
        <w:rPr>
          <w:highlight w:val="yellow"/>
        </w:rPr>
      </w:pPr>
    </w:p>
    <w:p w14:paraId="76B71AF8" w14:textId="77777777" w:rsidR="00FE77CF" w:rsidRPr="00717D4E" w:rsidRDefault="00FE77CF" w:rsidP="00BF5942">
      <w:pPr>
        <w:spacing w:before="0" w:after="0" w:line="240" w:lineRule="auto"/>
        <w:rPr>
          <w:highlight w:val="yellow"/>
        </w:rPr>
      </w:pPr>
    </w:p>
    <w:p w14:paraId="391E1A60" w14:textId="620794CE" w:rsidR="00FE77CF" w:rsidRPr="0093190D" w:rsidRDefault="00FE77CF" w:rsidP="002E5428">
      <w:r w:rsidRPr="0093190D">
        <w:t>En 202</w:t>
      </w:r>
      <w:r w:rsidR="00E201F7" w:rsidRPr="0093190D">
        <w:t>3</w:t>
      </w:r>
      <w:r w:rsidRPr="0093190D">
        <w:t>-202</w:t>
      </w:r>
      <w:r w:rsidR="00E201F7" w:rsidRPr="0093190D">
        <w:t>4</w:t>
      </w:r>
      <w:r w:rsidRPr="0093190D">
        <w:t>, les décharges et allègements de service représentent 2</w:t>
      </w:r>
      <w:r w:rsidR="00E03E7B">
        <w:t> </w:t>
      </w:r>
      <w:r w:rsidR="0093190D" w:rsidRPr="0093190D">
        <w:t>939</w:t>
      </w:r>
      <w:r w:rsidRPr="0093190D">
        <w:t>h / semaine pour 41</w:t>
      </w:r>
      <w:r w:rsidR="0093190D" w:rsidRPr="0093190D">
        <w:t>1</w:t>
      </w:r>
      <w:r w:rsidRPr="0093190D">
        <w:t xml:space="preserve"> agents concernés : 6</w:t>
      </w:r>
      <w:r w:rsidR="0093190D" w:rsidRPr="0093190D">
        <w:t>9</w:t>
      </w:r>
      <w:r w:rsidRPr="0093190D">
        <w:t>% des décharges concernent celles attribuées aux</w:t>
      </w:r>
      <w:r w:rsidR="002F5CA4">
        <w:t xml:space="preserve"> EEMCP2/</w:t>
      </w:r>
      <w:r w:rsidR="005B5549">
        <w:t>EF2D</w:t>
      </w:r>
      <w:r w:rsidR="005B5549" w:rsidRPr="0093190D">
        <w:t xml:space="preserve"> </w:t>
      </w:r>
      <w:r w:rsidRPr="0093190D">
        <w:t>(</w:t>
      </w:r>
      <w:r w:rsidR="0093190D" w:rsidRPr="0093190D">
        <w:t>2</w:t>
      </w:r>
      <w:r w:rsidR="00E03E7B">
        <w:t> </w:t>
      </w:r>
      <w:r w:rsidR="0093190D" w:rsidRPr="0093190D">
        <w:t>034</w:t>
      </w:r>
      <w:r w:rsidRPr="0093190D">
        <w:t>h), 2</w:t>
      </w:r>
      <w:r w:rsidR="0093190D" w:rsidRPr="0093190D">
        <w:t>1</w:t>
      </w:r>
      <w:r w:rsidRPr="0093190D">
        <w:t>% les rompus de temps partiel (6</w:t>
      </w:r>
      <w:r w:rsidR="0093190D" w:rsidRPr="0093190D">
        <w:t>05</w:t>
      </w:r>
      <w:r w:rsidRPr="0093190D">
        <w:t>h) et 1</w:t>
      </w:r>
      <w:r w:rsidR="0093190D" w:rsidRPr="0093190D">
        <w:t>0</w:t>
      </w:r>
      <w:r w:rsidRPr="0093190D">
        <w:t>% les décharges syndicales</w:t>
      </w:r>
      <w:r w:rsidR="0093190D" w:rsidRPr="0093190D">
        <w:t xml:space="preserve"> (301h)</w:t>
      </w:r>
      <w:r w:rsidRPr="0093190D">
        <w:t>.</w:t>
      </w:r>
    </w:p>
    <w:p w14:paraId="52E69683" w14:textId="01E01FAB" w:rsidR="00FE77CF" w:rsidRPr="0036752A" w:rsidRDefault="00FE77CF" w:rsidP="002E5428">
      <w:r w:rsidRPr="0093190D">
        <w:t>A l’inverse, les activités spécifiques et pondérations, qui viennent s’ajouter aux heures enseignées, représentent 2</w:t>
      </w:r>
      <w:r w:rsidR="00E03E7B">
        <w:t> </w:t>
      </w:r>
      <w:r w:rsidR="0093190D" w:rsidRPr="0093190D">
        <w:t>333</w:t>
      </w:r>
      <w:r w:rsidRPr="0093190D">
        <w:t>h</w:t>
      </w:r>
      <w:r w:rsidR="005507D8">
        <w:t xml:space="preserve"> </w:t>
      </w:r>
      <w:r w:rsidRPr="0093190D">
        <w:t>/</w:t>
      </w:r>
      <w:r w:rsidR="005507D8">
        <w:t xml:space="preserve"> </w:t>
      </w:r>
      <w:r w:rsidRPr="0093190D">
        <w:t>semaine pour 2 </w:t>
      </w:r>
      <w:r w:rsidR="0093190D" w:rsidRPr="0093190D">
        <w:t>541</w:t>
      </w:r>
      <w:r w:rsidRPr="0093190D">
        <w:t xml:space="preserve"> agents concernés, la très grande majorité des heures concernent les pondérations en Terminale (1</w:t>
      </w:r>
      <w:r w:rsidR="00E03E7B">
        <w:t> </w:t>
      </w:r>
      <w:r w:rsidR="0093190D" w:rsidRPr="0093190D">
        <w:t>837</w:t>
      </w:r>
      <w:r w:rsidRPr="0093190D">
        <w:t>h pour 2 </w:t>
      </w:r>
      <w:r w:rsidR="0093190D" w:rsidRPr="0093190D">
        <w:t>370</w:t>
      </w:r>
      <w:r w:rsidRPr="0093190D">
        <w:t xml:space="preserve"> enseignants).</w:t>
      </w:r>
    </w:p>
    <w:p w14:paraId="7328FDEC" w14:textId="77777777" w:rsidR="00FE77CF" w:rsidRPr="0036752A" w:rsidRDefault="00FE77CF" w:rsidP="00BF5942">
      <w:pPr>
        <w:spacing w:before="0" w:after="0" w:line="240" w:lineRule="auto"/>
      </w:pPr>
    </w:p>
    <w:p w14:paraId="06A23AE1" w14:textId="5B7AC046" w:rsidR="00FE77CF" w:rsidRDefault="00E7546B" w:rsidP="00BF5942">
      <w:pPr>
        <w:spacing w:before="0" w:after="0" w:line="240" w:lineRule="auto"/>
      </w:pPr>
      <w:r w:rsidRPr="00E7546B">
        <w:rPr>
          <w:noProof/>
        </w:rPr>
        <w:lastRenderedPageBreak/>
        <w:drawing>
          <wp:inline distT="0" distB="0" distL="0" distR="0" wp14:anchorId="3B55412E" wp14:editId="724C2F3A">
            <wp:extent cx="6336030" cy="2959100"/>
            <wp:effectExtent l="0" t="0" r="7620" b="0"/>
            <wp:docPr id="1073741877" name="Image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36030" cy="2959100"/>
                    </a:xfrm>
                    <a:prstGeom prst="rect">
                      <a:avLst/>
                    </a:prstGeom>
                    <a:noFill/>
                    <a:ln>
                      <a:noFill/>
                    </a:ln>
                  </pic:spPr>
                </pic:pic>
              </a:graphicData>
            </a:graphic>
          </wp:inline>
        </w:drawing>
      </w:r>
    </w:p>
    <w:p w14:paraId="6B154039" w14:textId="3010B20A" w:rsidR="00F74508" w:rsidRPr="00A37320" w:rsidRDefault="00F74508" w:rsidP="00BF5942">
      <w:pPr>
        <w:spacing w:before="0" w:after="0" w:line="240" w:lineRule="auto"/>
      </w:pPr>
    </w:p>
    <w:p w14:paraId="18B96BD5" w14:textId="3B6B863B" w:rsidR="00FE77CF" w:rsidRDefault="00E7546B" w:rsidP="002E5428">
      <w:pPr>
        <w:spacing w:before="0" w:after="0" w:line="240" w:lineRule="auto"/>
        <w:jc w:val="center"/>
      </w:pPr>
      <w:r w:rsidRPr="00E7546B">
        <w:rPr>
          <w:noProof/>
        </w:rPr>
        <w:drawing>
          <wp:inline distT="0" distB="0" distL="0" distR="0" wp14:anchorId="03081658" wp14:editId="795E17A5">
            <wp:extent cx="4055431" cy="2600077"/>
            <wp:effectExtent l="0" t="0" r="0" b="0"/>
            <wp:docPr id="1073741878" name="Image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68042" cy="2608162"/>
                    </a:xfrm>
                    <a:prstGeom prst="rect">
                      <a:avLst/>
                    </a:prstGeom>
                    <a:noFill/>
                    <a:ln>
                      <a:noFill/>
                    </a:ln>
                  </pic:spPr>
                </pic:pic>
              </a:graphicData>
            </a:graphic>
          </wp:inline>
        </w:drawing>
      </w:r>
    </w:p>
    <w:p w14:paraId="4628FE07" w14:textId="74AFB87C" w:rsidR="002E5428" w:rsidRDefault="002E5428" w:rsidP="00BF5942">
      <w:pPr>
        <w:spacing w:before="0" w:after="0" w:line="240" w:lineRule="auto"/>
      </w:pPr>
    </w:p>
    <w:p w14:paraId="6AEA6D2E" w14:textId="3638AEDD" w:rsidR="002E5428" w:rsidRPr="00074C68" w:rsidRDefault="00907258" w:rsidP="002E5428">
      <w:pPr>
        <w:spacing w:before="0"/>
      </w:pPr>
      <w:r w:rsidRPr="00907258">
        <w:rPr>
          <w:noProof/>
        </w:rPr>
        <w:lastRenderedPageBreak/>
        <w:drawing>
          <wp:anchor distT="0" distB="0" distL="114300" distR="114300" simplePos="0" relativeHeight="251679744" behindDoc="1" locked="0" layoutInCell="1" allowOverlap="1" wp14:anchorId="247D68EE" wp14:editId="45C325A3">
            <wp:simplePos x="0" y="0"/>
            <wp:positionH relativeFrom="margin">
              <wp:posOffset>2609850</wp:posOffset>
            </wp:positionH>
            <wp:positionV relativeFrom="paragraph">
              <wp:posOffset>3810</wp:posOffset>
            </wp:positionV>
            <wp:extent cx="4059555" cy="2623820"/>
            <wp:effectExtent l="0" t="0" r="0" b="0"/>
            <wp:wrapTight wrapText="bothSides">
              <wp:wrapPolygon edited="0">
                <wp:start x="2433" y="157"/>
                <wp:lineTo x="203" y="1255"/>
                <wp:lineTo x="0" y="1568"/>
                <wp:lineTo x="0" y="20074"/>
                <wp:lineTo x="21184" y="20074"/>
                <wp:lineTo x="21387" y="1725"/>
                <wp:lineTo x="20982" y="1255"/>
                <wp:lineTo x="19157" y="157"/>
                <wp:lineTo x="2433" y="157"/>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59555"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428" w:rsidRPr="00074C68">
        <w:t>Les heures supplémentaires (HSA et HSE) représentent 2</w:t>
      </w:r>
      <w:r w:rsidR="00074C68" w:rsidRPr="00074C68">
        <w:t xml:space="preserve">34 289 </w:t>
      </w:r>
      <w:r w:rsidR="002E5428" w:rsidRPr="00074C68">
        <w:t>heures annuelles en 202</w:t>
      </w:r>
      <w:r w:rsidR="00074C68" w:rsidRPr="00074C68">
        <w:t>3</w:t>
      </w:r>
      <w:r w:rsidR="002E5428" w:rsidRPr="00074C68">
        <w:t>-202</w:t>
      </w:r>
      <w:r w:rsidR="00074C68" w:rsidRPr="00074C68">
        <w:t>4</w:t>
      </w:r>
      <w:r w:rsidR="002E5428" w:rsidRPr="00074C68">
        <w:t xml:space="preserve">, en </w:t>
      </w:r>
      <w:r w:rsidR="00074C68" w:rsidRPr="00074C68">
        <w:t>hausse</w:t>
      </w:r>
      <w:r w:rsidR="002E5428" w:rsidRPr="00074C68">
        <w:t xml:space="preserve"> par rapport à l’année précédente : 7</w:t>
      </w:r>
      <w:r w:rsidR="00074C68" w:rsidRPr="00074C68">
        <w:t>5</w:t>
      </w:r>
      <w:r w:rsidR="002E5428" w:rsidRPr="00074C68">
        <w:t>% sont des HSA, Heures Supplémentaires Années inscrites à l’emploi du temps hebdomadaire des enseignants du 2</w:t>
      </w:r>
      <w:r w:rsidR="002E5428" w:rsidRPr="00074C68">
        <w:rPr>
          <w:vertAlign w:val="superscript"/>
        </w:rPr>
        <w:t>nd</w:t>
      </w:r>
      <w:r w:rsidR="002E5428" w:rsidRPr="00074C68">
        <w:t xml:space="preserve"> degré et 2</w:t>
      </w:r>
      <w:r w:rsidR="00074C68" w:rsidRPr="00074C68">
        <w:t>5</w:t>
      </w:r>
      <w:r w:rsidR="002E5428" w:rsidRPr="00074C68">
        <w:t>% sont des HSE, Heures Supplémentaires Effectives correspondant à des services ponctuels.</w:t>
      </w:r>
    </w:p>
    <w:p w14:paraId="50F0E65B" w14:textId="77777777" w:rsidR="00795918" w:rsidRPr="00717D4E" w:rsidRDefault="00795918" w:rsidP="002E5428">
      <w:pPr>
        <w:rPr>
          <w:highlight w:val="yellow"/>
        </w:rPr>
      </w:pPr>
    </w:p>
    <w:p w14:paraId="38FE992D" w14:textId="1DEA7E82" w:rsidR="00FE77CF" w:rsidRPr="00F13B76" w:rsidRDefault="000B1F8A" w:rsidP="002E5428">
      <w:r>
        <w:t xml:space="preserve">Au total le volume annuel d’HSA est de 176 140, ce qui représente un </w:t>
      </w:r>
      <w:r w:rsidR="00FE77CF" w:rsidRPr="00F13B76">
        <w:t xml:space="preserve">volume moyen annuel </w:t>
      </w:r>
      <w:r w:rsidR="00F13B76" w:rsidRPr="00F13B76">
        <w:t xml:space="preserve">d’HSA par agent de </w:t>
      </w:r>
      <w:r w:rsidR="00D377C2">
        <w:t>7</w:t>
      </w:r>
      <w:r w:rsidR="00F13B76" w:rsidRPr="00F13B76">
        <w:t>9h</w:t>
      </w:r>
      <w:r w:rsidR="00FE77CF" w:rsidRPr="00F13B76">
        <w:t xml:space="preserve"> (</w:t>
      </w:r>
      <w:r w:rsidR="00D377C2">
        <w:t>85</w:t>
      </w:r>
      <w:r w:rsidR="00FE77CF" w:rsidRPr="00F13B76">
        <w:t>h pour les hommes contre</w:t>
      </w:r>
      <w:r w:rsidR="00F13B76" w:rsidRPr="00F13B76">
        <w:t xml:space="preserve"> </w:t>
      </w:r>
      <w:r w:rsidR="00D377C2">
        <w:t>7</w:t>
      </w:r>
      <w:r w:rsidR="00F13B76" w:rsidRPr="00F13B76">
        <w:t>3</w:t>
      </w:r>
      <w:r w:rsidR="00FE77CF" w:rsidRPr="00F13B76">
        <w:t>h pour les femmes).</w:t>
      </w:r>
    </w:p>
    <w:p w14:paraId="37F0B85C" w14:textId="2C5CA08C" w:rsidR="00FE77CF" w:rsidRPr="00F13B76" w:rsidRDefault="000B1F8A" w:rsidP="002E5428">
      <w:r>
        <w:t>Le volume annuel d’HSE est de 58 149, avec un</w:t>
      </w:r>
      <w:r w:rsidR="00F13B76" w:rsidRPr="00F13B76">
        <w:t xml:space="preserve"> volume moyen annuel d’HSE par agent de 22h (25h pour les hommes contre 20h pour les femmes).</w:t>
      </w:r>
    </w:p>
    <w:p w14:paraId="28DD7664" w14:textId="77777777" w:rsidR="00FE77CF" w:rsidRPr="00717D4E" w:rsidRDefault="00FE77CF" w:rsidP="00BF5942">
      <w:pPr>
        <w:spacing w:before="0" w:after="0" w:line="240" w:lineRule="auto"/>
        <w:rPr>
          <w:highlight w:val="yellow"/>
        </w:rPr>
      </w:pPr>
    </w:p>
    <w:p w14:paraId="5313B36B" w14:textId="672C0957" w:rsidR="00795918" w:rsidRPr="00717D4E" w:rsidRDefault="00D377C2" w:rsidP="002E5428">
      <w:pPr>
        <w:spacing w:before="0" w:after="0" w:line="240" w:lineRule="auto"/>
        <w:jc w:val="center"/>
        <w:rPr>
          <w:highlight w:val="yellow"/>
        </w:rPr>
      </w:pPr>
      <w:r w:rsidRPr="00D377C2">
        <w:rPr>
          <w:noProof/>
        </w:rPr>
        <w:drawing>
          <wp:inline distT="0" distB="0" distL="0" distR="0" wp14:anchorId="524FCB2B" wp14:editId="002D76FE">
            <wp:extent cx="6706090" cy="1398896"/>
            <wp:effectExtent l="0" t="0" r="0" b="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735734" cy="1405080"/>
                    </a:xfrm>
                    <a:prstGeom prst="rect">
                      <a:avLst/>
                    </a:prstGeom>
                    <a:noFill/>
                    <a:ln>
                      <a:noFill/>
                    </a:ln>
                  </pic:spPr>
                </pic:pic>
              </a:graphicData>
            </a:graphic>
          </wp:inline>
        </w:drawing>
      </w:r>
    </w:p>
    <w:p w14:paraId="04E4053A" w14:textId="77777777" w:rsidR="00795918" w:rsidRPr="00717D4E" w:rsidRDefault="00795918">
      <w:pPr>
        <w:spacing w:before="0" w:after="160"/>
        <w:rPr>
          <w:highlight w:val="yellow"/>
        </w:rPr>
      </w:pPr>
      <w:r w:rsidRPr="00717D4E">
        <w:rPr>
          <w:highlight w:val="yellow"/>
        </w:rPr>
        <w:br w:type="page"/>
      </w:r>
    </w:p>
    <w:p w14:paraId="10A59EBB" w14:textId="6346B37C" w:rsidR="00FE77CF" w:rsidRPr="007A0BAD" w:rsidRDefault="00FE77CF" w:rsidP="002E5428">
      <w:r w:rsidRPr="007A0BAD">
        <w:lastRenderedPageBreak/>
        <w:t>Les Missions Particulières représentent un volume de 1 </w:t>
      </w:r>
      <w:r w:rsidR="00BA32FA" w:rsidRPr="007A0BAD">
        <w:t>222</w:t>
      </w:r>
      <w:r w:rsidRPr="007A0BAD">
        <w:t>h IMP en 202</w:t>
      </w:r>
      <w:r w:rsidR="00BA32FA" w:rsidRPr="007A0BAD">
        <w:t>3</w:t>
      </w:r>
      <w:r w:rsidRPr="007A0BAD">
        <w:t>-202</w:t>
      </w:r>
      <w:r w:rsidR="00BA32FA" w:rsidRPr="007A0BAD">
        <w:t>4</w:t>
      </w:r>
      <w:r w:rsidRPr="007A0BAD">
        <w:t xml:space="preserve">, en </w:t>
      </w:r>
      <w:r w:rsidR="00BA32FA" w:rsidRPr="007A0BAD">
        <w:t>hausse</w:t>
      </w:r>
      <w:r w:rsidRPr="007A0BAD">
        <w:t xml:space="preserve"> par rapport à l’année précédente, pour </w:t>
      </w:r>
      <w:r w:rsidR="007A0BAD" w:rsidRPr="007A0BAD">
        <w:t>1 061</w:t>
      </w:r>
      <w:r w:rsidRPr="007A0BAD">
        <w:t xml:space="preserve"> agents concernés</w:t>
      </w:r>
      <w:r w:rsidR="007A0BAD" w:rsidRPr="007A0BAD">
        <w:t> :</w:t>
      </w:r>
      <w:r w:rsidRPr="007A0BAD">
        <w:t xml:space="preserve"> plus de la moitié des IMP (5</w:t>
      </w:r>
      <w:r w:rsidR="007A0BAD" w:rsidRPr="007A0BAD">
        <w:t>5</w:t>
      </w:r>
      <w:r w:rsidRPr="007A0BAD">
        <w:t>%) concernent des missions de coordination</w:t>
      </w:r>
      <w:r w:rsidR="00E7506D">
        <w:t>.</w:t>
      </w:r>
    </w:p>
    <w:p w14:paraId="22D94B18" w14:textId="414842A1" w:rsidR="002E5428" w:rsidRPr="00717D4E" w:rsidRDefault="007A0BAD" w:rsidP="002E5428">
      <w:pPr>
        <w:jc w:val="center"/>
        <w:rPr>
          <w:highlight w:val="yellow"/>
        </w:rPr>
      </w:pPr>
      <w:r w:rsidRPr="007A0BAD">
        <w:rPr>
          <w:noProof/>
        </w:rPr>
        <w:drawing>
          <wp:inline distT="0" distB="0" distL="0" distR="0" wp14:anchorId="60E2A82E" wp14:editId="7DA3E7B9">
            <wp:extent cx="6545302" cy="2217761"/>
            <wp:effectExtent l="0" t="0" r="8255" b="0"/>
            <wp:docPr id="1073741882" name="Image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565929" cy="2224750"/>
                    </a:xfrm>
                    <a:prstGeom prst="rect">
                      <a:avLst/>
                    </a:prstGeom>
                    <a:noFill/>
                    <a:ln>
                      <a:noFill/>
                    </a:ln>
                  </pic:spPr>
                </pic:pic>
              </a:graphicData>
            </a:graphic>
          </wp:inline>
        </w:drawing>
      </w:r>
    </w:p>
    <w:p w14:paraId="3CC7366A" w14:textId="20320ABE" w:rsidR="00FE77CF" w:rsidRPr="00717D4E" w:rsidRDefault="00FE77CF" w:rsidP="00BF5942">
      <w:pPr>
        <w:spacing w:before="0" w:after="0" w:line="240" w:lineRule="auto"/>
        <w:rPr>
          <w:highlight w:val="yellow"/>
        </w:rPr>
      </w:pPr>
    </w:p>
    <w:p w14:paraId="4B24B7C0" w14:textId="77777777" w:rsidR="00FE77CF" w:rsidRPr="00717D4E" w:rsidRDefault="00FE77CF" w:rsidP="00BF5942">
      <w:pPr>
        <w:spacing w:before="0" w:after="0" w:line="240" w:lineRule="auto"/>
        <w:rPr>
          <w:highlight w:val="yellow"/>
        </w:rPr>
      </w:pPr>
    </w:p>
    <w:p w14:paraId="5AAA0EE6" w14:textId="0A02C407" w:rsidR="00795918" w:rsidRDefault="007A0BAD" w:rsidP="002E5428">
      <w:pPr>
        <w:spacing w:before="0" w:after="0" w:line="240" w:lineRule="auto"/>
        <w:jc w:val="center"/>
      </w:pPr>
      <w:r w:rsidRPr="007A0BAD">
        <w:rPr>
          <w:noProof/>
        </w:rPr>
        <w:drawing>
          <wp:inline distT="0" distB="0" distL="0" distR="0" wp14:anchorId="594A107E" wp14:editId="4D8E1873">
            <wp:extent cx="4476584" cy="2771554"/>
            <wp:effectExtent l="0" t="0" r="0" b="0"/>
            <wp:docPr id="1073741883" name="Image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94407" cy="2782589"/>
                    </a:xfrm>
                    <a:prstGeom prst="rect">
                      <a:avLst/>
                    </a:prstGeom>
                    <a:noFill/>
                    <a:ln>
                      <a:noFill/>
                    </a:ln>
                  </pic:spPr>
                </pic:pic>
              </a:graphicData>
            </a:graphic>
          </wp:inline>
        </w:drawing>
      </w:r>
    </w:p>
    <w:p w14:paraId="33ECA782" w14:textId="77777777" w:rsidR="00795918" w:rsidRDefault="00795918">
      <w:pPr>
        <w:spacing w:before="0" w:after="160"/>
      </w:pPr>
      <w:r>
        <w:br w:type="page"/>
      </w:r>
    </w:p>
    <w:p w14:paraId="0BD3038E" w14:textId="3A20530A" w:rsidR="00FE77CF" w:rsidRDefault="00FE77CF" w:rsidP="004D4F61">
      <w:r w:rsidRPr="00F07E0D">
        <w:lastRenderedPageBreak/>
        <w:t>Les HSE représentent 5</w:t>
      </w:r>
      <w:r w:rsidR="0054306D" w:rsidRPr="00F07E0D">
        <w:t>8 149</w:t>
      </w:r>
      <w:r w:rsidRPr="00F07E0D">
        <w:t>h en 202</w:t>
      </w:r>
      <w:r w:rsidR="00F07E0D" w:rsidRPr="00F07E0D">
        <w:t>3</w:t>
      </w:r>
      <w:r w:rsidRPr="00F07E0D">
        <w:t>-202</w:t>
      </w:r>
      <w:r w:rsidR="00F07E0D" w:rsidRPr="00F07E0D">
        <w:t>4</w:t>
      </w:r>
      <w:r w:rsidRPr="00F07E0D">
        <w:t xml:space="preserve">, en </w:t>
      </w:r>
      <w:r w:rsidR="0054306D" w:rsidRPr="00F07E0D">
        <w:t xml:space="preserve">hausse </w:t>
      </w:r>
      <w:r w:rsidRPr="00F07E0D">
        <w:t>par rapport à l’année précédente</w:t>
      </w:r>
      <w:r w:rsidR="00F07E0D">
        <w:t xml:space="preserve"> (50 095</w:t>
      </w:r>
      <w:r w:rsidR="00E03E7B">
        <w:t xml:space="preserve">h </w:t>
      </w:r>
      <w:r w:rsidR="00F07E0D">
        <w:t>en 2022-2023)</w:t>
      </w:r>
      <w:r w:rsidRPr="00F07E0D">
        <w:t>, pour 2 </w:t>
      </w:r>
      <w:r w:rsidR="00F07E0D" w:rsidRPr="00F07E0D">
        <w:t>612</w:t>
      </w:r>
      <w:r w:rsidRPr="00F07E0D">
        <w:t xml:space="preserve"> agents concernés</w:t>
      </w:r>
      <w:r w:rsidR="004D4F61">
        <w:t xml:space="preserve">, </w:t>
      </w:r>
      <w:r w:rsidRPr="00F07E0D">
        <w:t>2</w:t>
      </w:r>
      <w:r w:rsidR="00F07E0D" w:rsidRPr="00F07E0D">
        <w:t>9</w:t>
      </w:r>
      <w:r w:rsidRPr="00F07E0D">
        <w:t>% des HSE concern</w:t>
      </w:r>
      <w:r w:rsidR="004D4F61">
        <w:t>ant</w:t>
      </w:r>
      <w:r w:rsidRPr="00F07E0D">
        <w:t xml:space="preserve"> des activités péri-éducatives.</w:t>
      </w:r>
    </w:p>
    <w:p w14:paraId="3F2BE5B2" w14:textId="41B6F0E9" w:rsidR="004D4F61" w:rsidRDefault="004D4F61" w:rsidP="00BF5942">
      <w:pPr>
        <w:spacing w:before="0" w:after="0" w:line="240" w:lineRule="auto"/>
        <w:rPr>
          <w:highlight w:val="yellow"/>
        </w:rPr>
      </w:pPr>
    </w:p>
    <w:p w14:paraId="2244F203" w14:textId="1D228DC3" w:rsidR="009463F7" w:rsidRPr="00717D4E" w:rsidRDefault="009463F7" w:rsidP="00BF5942">
      <w:pPr>
        <w:spacing w:before="0" w:after="0" w:line="240" w:lineRule="auto"/>
        <w:rPr>
          <w:highlight w:val="yellow"/>
        </w:rPr>
      </w:pPr>
      <w:r w:rsidRPr="009463F7">
        <w:rPr>
          <w:noProof/>
        </w:rPr>
        <w:drawing>
          <wp:inline distT="0" distB="0" distL="0" distR="0" wp14:anchorId="36D20104" wp14:editId="6B06EEA0">
            <wp:extent cx="6336030" cy="1793240"/>
            <wp:effectExtent l="0" t="0" r="7620" b="0"/>
            <wp:docPr id="1073741884" name="Image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36030" cy="1793240"/>
                    </a:xfrm>
                    <a:prstGeom prst="rect">
                      <a:avLst/>
                    </a:prstGeom>
                    <a:noFill/>
                    <a:ln>
                      <a:noFill/>
                    </a:ln>
                  </pic:spPr>
                </pic:pic>
              </a:graphicData>
            </a:graphic>
          </wp:inline>
        </w:drawing>
      </w:r>
    </w:p>
    <w:p w14:paraId="393C0493" w14:textId="38539557" w:rsidR="00FE77CF" w:rsidRPr="00717D4E" w:rsidRDefault="00FE77CF" w:rsidP="00BF5942">
      <w:pPr>
        <w:rPr>
          <w:highlight w:val="yellow"/>
        </w:rPr>
      </w:pPr>
    </w:p>
    <w:p w14:paraId="5FC2171E" w14:textId="440E8F34" w:rsidR="00FE77CF" w:rsidRPr="002E70D9" w:rsidRDefault="009463F7" w:rsidP="002E5428">
      <w:pPr>
        <w:jc w:val="center"/>
      </w:pPr>
      <w:r w:rsidRPr="009463F7">
        <w:rPr>
          <w:noProof/>
        </w:rPr>
        <w:drawing>
          <wp:inline distT="0" distB="0" distL="0" distR="0" wp14:anchorId="3FB22924" wp14:editId="3DE14E6F">
            <wp:extent cx="4444780" cy="2913453"/>
            <wp:effectExtent l="0" t="0" r="0" b="0"/>
            <wp:docPr id="1073741885" name="Image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52698" cy="2918643"/>
                    </a:xfrm>
                    <a:prstGeom prst="rect">
                      <a:avLst/>
                    </a:prstGeom>
                    <a:noFill/>
                    <a:ln>
                      <a:noFill/>
                    </a:ln>
                  </pic:spPr>
                </pic:pic>
              </a:graphicData>
            </a:graphic>
          </wp:inline>
        </w:drawing>
      </w:r>
    </w:p>
    <w:p w14:paraId="33FDB16A" w14:textId="77777777" w:rsidR="00FE77CF" w:rsidRDefault="00FE77CF" w:rsidP="00BF5942">
      <w:r>
        <w:br w:type="page"/>
      </w:r>
    </w:p>
    <w:p w14:paraId="268C0F58" w14:textId="5E0C8715" w:rsidR="00FE77CF" w:rsidRPr="00D821FD" w:rsidRDefault="00FE77CF" w:rsidP="009147AF">
      <w:pPr>
        <w:pStyle w:val="Paragraphedeliste"/>
        <w:numPr>
          <w:ilvl w:val="0"/>
          <w:numId w:val="1"/>
        </w:numPr>
        <w:spacing w:before="0" w:after="160"/>
        <w:rPr>
          <w:u w:val="single"/>
        </w:rPr>
      </w:pPr>
      <w:r>
        <w:rPr>
          <w:u w:val="single"/>
        </w:rPr>
        <w:lastRenderedPageBreak/>
        <w:t>Absence</w:t>
      </w:r>
      <w:r w:rsidR="00E12DFE">
        <w:rPr>
          <w:u w:val="single"/>
        </w:rPr>
        <w:t>s</w:t>
      </w:r>
    </w:p>
    <w:p w14:paraId="2916B002" w14:textId="35387AB1" w:rsidR="00FE77CF" w:rsidRPr="00717D4E" w:rsidRDefault="00FE77CF" w:rsidP="002E5428">
      <w:pPr>
        <w:rPr>
          <w:highlight w:val="yellow"/>
        </w:rPr>
      </w:pPr>
      <w:r w:rsidRPr="00FC0C6C">
        <w:t>En 202</w:t>
      </w:r>
      <w:r w:rsidR="00FC0C6C" w:rsidRPr="00FC0C6C">
        <w:t>3</w:t>
      </w:r>
      <w:r w:rsidRPr="00FC0C6C">
        <w:t>-202</w:t>
      </w:r>
      <w:r w:rsidR="00FC0C6C" w:rsidRPr="00FC0C6C">
        <w:t>4</w:t>
      </w:r>
      <w:r w:rsidRPr="00FC0C6C">
        <w:t xml:space="preserve">, </w:t>
      </w:r>
      <w:r w:rsidR="00FC0C6C" w:rsidRPr="00FC0C6C">
        <w:t>2 7</w:t>
      </w:r>
      <w:r w:rsidR="001A2CA4">
        <w:t>6</w:t>
      </w:r>
      <w:r w:rsidR="00FC0C6C" w:rsidRPr="00FC0C6C">
        <w:t>6</w:t>
      </w:r>
      <w:r w:rsidRPr="00FC0C6C">
        <w:t xml:space="preserve"> agents du réseau ont eu au moins une absence représentant un total de 3</w:t>
      </w:r>
      <w:r w:rsidR="00FC0C6C" w:rsidRPr="00FC0C6C">
        <w:t>4</w:t>
      </w:r>
      <w:r w:rsidRPr="00FC0C6C">
        <w:t xml:space="preserve"> </w:t>
      </w:r>
      <w:r w:rsidR="00FC0C6C" w:rsidRPr="00FC0C6C">
        <w:t>891</w:t>
      </w:r>
      <w:r w:rsidRPr="00FC0C6C">
        <w:t xml:space="preserve"> jours (soit en moyenne 1</w:t>
      </w:r>
      <w:r w:rsidR="00FC0C6C" w:rsidRPr="00FC0C6C">
        <w:t>3</w:t>
      </w:r>
      <w:r w:rsidRPr="00FC0C6C">
        <w:t xml:space="preserve"> jours d’absence par agent), en </w:t>
      </w:r>
      <w:r w:rsidR="00FC0C6C" w:rsidRPr="00FC0C6C">
        <w:t>baisse</w:t>
      </w:r>
      <w:r w:rsidRPr="00FC0C6C">
        <w:t xml:space="preserve"> par rapport à 202</w:t>
      </w:r>
      <w:r w:rsidR="00FC0C6C" w:rsidRPr="00FC0C6C">
        <w:t>2</w:t>
      </w:r>
      <w:r w:rsidRPr="00FC0C6C">
        <w:t>-202</w:t>
      </w:r>
      <w:r w:rsidR="00FC0C6C" w:rsidRPr="00FC0C6C">
        <w:t>3</w:t>
      </w:r>
      <w:r w:rsidRPr="00FC0C6C">
        <w:t xml:space="preserve"> pour le nombre d’agents (</w:t>
      </w:r>
      <w:r w:rsidR="00FC0C6C" w:rsidRPr="00FC0C6C">
        <w:t>-</w:t>
      </w:r>
      <w:r w:rsidR="00FC0C6C">
        <w:t>16</w:t>
      </w:r>
      <w:r w:rsidRPr="00FC0C6C">
        <w:t xml:space="preserve">% soit </w:t>
      </w:r>
      <w:r w:rsidR="00FC0C6C" w:rsidRPr="00FC0C6C">
        <w:t>-530</w:t>
      </w:r>
      <w:r w:rsidRPr="00FC0C6C">
        <w:t xml:space="preserve"> agents absents) </w:t>
      </w:r>
      <w:r w:rsidR="00FC0C6C">
        <w:t xml:space="preserve">et également </w:t>
      </w:r>
      <w:r w:rsidRPr="007003A2">
        <w:t>un nombre de jours d’absence en baisse (-</w:t>
      </w:r>
      <w:r w:rsidR="00FC0C6C" w:rsidRPr="007003A2">
        <w:t>4</w:t>
      </w:r>
      <w:r w:rsidRPr="007003A2">
        <w:t xml:space="preserve">% soit </w:t>
      </w:r>
      <w:r w:rsidR="00087875">
        <w:t>–</w:t>
      </w:r>
      <w:r w:rsidRPr="007003A2">
        <w:t xml:space="preserve"> </w:t>
      </w:r>
      <w:r w:rsidR="007003A2" w:rsidRPr="007003A2">
        <w:t>1</w:t>
      </w:r>
      <w:r w:rsidR="00087875">
        <w:t xml:space="preserve"> </w:t>
      </w:r>
      <w:r w:rsidR="007003A2" w:rsidRPr="007003A2">
        <w:t>386</w:t>
      </w:r>
      <w:r w:rsidRPr="007003A2">
        <w:t xml:space="preserve"> jours d’absence).</w:t>
      </w:r>
    </w:p>
    <w:p w14:paraId="666B028F" w14:textId="74E6FD0D" w:rsidR="00FE77CF" w:rsidRPr="007003A2" w:rsidRDefault="00FE77CF" w:rsidP="002E5428">
      <w:r w:rsidRPr="007003A2">
        <w:t xml:space="preserve">Les absences au motif Santé représentent </w:t>
      </w:r>
      <w:r w:rsidR="007003A2" w:rsidRPr="007003A2">
        <w:t>70</w:t>
      </w:r>
      <w:r w:rsidRPr="007003A2">
        <w:t xml:space="preserve">% des jours d’absence, proportion en </w:t>
      </w:r>
      <w:r w:rsidR="007003A2" w:rsidRPr="007003A2">
        <w:t>hausse</w:t>
      </w:r>
      <w:r w:rsidRPr="007003A2">
        <w:t xml:space="preserve"> de </w:t>
      </w:r>
      <w:r w:rsidR="007003A2" w:rsidRPr="007003A2">
        <w:t xml:space="preserve">4 </w:t>
      </w:r>
      <w:r w:rsidRPr="007003A2">
        <w:t>points par rapport à l’année scolaire précédente (</w:t>
      </w:r>
      <w:r w:rsidR="007003A2" w:rsidRPr="007003A2">
        <w:t>66</w:t>
      </w:r>
      <w:r w:rsidRPr="007003A2">
        <w:t>%).</w:t>
      </w:r>
    </w:p>
    <w:p w14:paraId="7750E0E9" w14:textId="6EEB24BF" w:rsidR="00FE77CF" w:rsidRPr="00717D4E" w:rsidRDefault="00FE77CF" w:rsidP="002E5428">
      <w:pPr>
        <w:rPr>
          <w:highlight w:val="yellow"/>
        </w:rPr>
      </w:pPr>
      <w:r w:rsidRPr="007003A2">
        <w:t xml:space="preserve">88% des jours d’absence au motif Santé sont des absences de courte durée (-90 jrs), soit 21 </w:t>
      </w:r>
      <w:r w:rsidR="007003A2" w:rsidRPr="007003A2">
        <w:t>554</w:t>
      </w:r>
      <w:r w:rsidRPr="007003A2">
        <w:t xml:space="preserve"> jours d’absence pour 1 </w:t>
      </w:r>
      <w:r w:rsidR="007003A2" w:rsidRPr="007003A2">
        <w:t>733</w:t>
      </w:r>
      <w:r w:rsidRPr="007003A2">
        <w:t xml:space="preserve"> agents (soit 1</w:t>
      </w:r>
      <w:r w:rsidR="007003A2" w:rsidRPr="007003A2">
        <w:t>2</w:t>
      </w:r>
      <w:r w:rsidRPr="007003A2">
        <w:t xml:space="preserve"> jrs / agent), représentant 31% des effectifs du réseau. </w:t>
      </w:r>
      <w:r w:rsidRPr="0021051B">
        <w:t xml:space="preserve">Elles sont en </w:t>
      </w:r>
      <w:r w:rsidR="005507D8" w:rsidRPr="0021051B">
        <w:t xml:space="preserve">légère hausse </w:t>
      </w:r>
      <w:r w:rsidRPr="0021051B">
        <w:t>en 202</w:t>
      </w:r>
      <w:r w:rsidR="005507D8" w:rsidRPr="0021051B">
        <w:t>3</w:t>
      </w:r>
      <w:r w:rsidRPr="0021051B">
        <w:t>-202</w:t>
      </w:r>
      <w:r w:rsidR="005507D8" w:rsidRPr="0021051B">
        <w:t>4</w:t>
      </w:r>
      <w:r w:rsidRPr="0021051B">
        <w:t xml:space="preserve"> par rapport à 202</w:t>
      </w:r>
      <w:r w:rsidR="005507D8" w:rsidRPr="0021051B">
        <w:t>2</w:t>
      </w:r>
      <w:r w:rsidRPr="0021051B">
        <w:t>-202</w:t>
      </w:r>
      <w:r w:rsidR="005507D8" w:rsidRPr="0021051B">
        <w:t>3</w:t>
      </w:r>
      <w:r w:rsidRPr="0021051B">
        <w:t xml:space="preserve"> : </w:t>
      </w:r>
      <w:r w:rsidR="005507D8" w:rsidRPr="0021051B">
        <w:t>+3</w:t>
      </w:r>
      <w:r w:rsidRPr="0021051B">
        <w:t xml:space="preserve">% d’agents soit </w:t>
      </w:r>
      <w:r w:rsidR="005507D8" w:rsidRPr="0021051B">
        <w:t>+46</w:t>
      </w:r>
      <w:r w:rsidRPr="0021051B">
        <w:t xml:space="preserve"> agents absents et </w:t>
      </w:r>
      <w:r w:rsidR="0021051B" w:rsidRPr="0021051B">
        <w:t>+2</w:t>
      </w:r>
      <w:r w:rsidRPr="0021051B">
        <w:t xml:space="preserve">% de jours d’absence soit </w:t>
      </w:r>
      <w:r w:rsidR="0021051B" w:rsidRPr="0021051B">
        <w:t>+426</w:t>
      </w:r>
      <w:r w:rsidRPr="0021051B">
        <w:t xml:space="preserve"> jours d’absence.</w:t>
      </w:r>
    </w:p>
    <w:p w14:paraId="0E77DA8B" w14:textId="04C3C8E4" w:rsidR="00375A77" w:rsidRDefault="00FE77CF" w:rsidP="002E5428">
      <w:pPr>
        <w:rPr>
          <w:highlight w:val="yellow"/>
        </w:rPr>
      </w:pPr>
      <w:r w:rsidRPr="00375A77">
        <w:t>Les absences au titre de la parentalité (maternité, paternité</w:t>
      </w:r>
      <w:r w:rsidR="00873D82">
        <w:t xml:space="preserve">, </w:t>
      </w:r>
      <w:r w:rsidRPr="00375A77">
        <w:t xml:space="preserve">…) représentent </w:t>
      </w:r>
      <w:r w:rsidR="0021051B" w:rsidRPr="00375A77">
        <w:t>62</w:t>
      </w:r>
      <w:r w:rsidRPr="00375A77">
        <w:t xml:space="preserve">% des jours d’absence au motif hors Santé, dont </w:t>
      </w:r>
      <w:r w:rsidR="0021051B" w:rsidRPr="00375A77">
        <w:t>54</w:t>
      </w:r>
      <w:r w:rsidRPr="00375A77">
        <w:t>% pour des congés maternité mais ne représentent que 1% des effectifs du réseau (</w:t>
      </w:r>
      <w:r w:rsidR="0021051B" w:rsidRPr="00375A77">
        <w:t xml:space="preserve">110 </w:t>
      </w:r>
      <w:r w:rsidRPr="00375A77">
        <w:t xml:space="preserve">jrs / agent). </w:t>
      </w:r>
    </w:p>
    <w:p w14:paraId="74D14E4A" w14:textId="6BCEBE8E" w:rsidR="00FE77CF" w:rsidRPr="00717D4E" w:rsidRDefault="00375A77" w:rsidP="002E5428">
      <w:pPr>
        <w:rPr>
          <w:highlight w:val="yellow"/>
        </w:rPr>
      </w:pPr>
      <w:r w:rsidRPr="00375A77">
        <w:t>27</w:t>
      </w:r>
      <w:r w:rsidR="00FE77CF" w:rsidRPr="00375A77">
        <w:t>% des jours d’absence hors Santé concernent les grèves (</w:t>
      </w:r>
      <w:r w:rsidRPr="00375A77">
        <w:t>contre</w:t>
      </w:r>
      <w:r w:rsidR="00FE77CF" w:rsidRPr="00375A77">
        <w:t xml:space="preserve"> </w:t>
      </w:r>
      <w:r w:rsidRPr="00375A77">
        <w:t>52</w:t>
      </w:r>
      <w:r w:rsidR="00FE77CF" w:rsidRPr="00375A77">
        <w:t>% en 202</w:t>
      </w:r>
      <w:r w:rsidRPr="00375A77">
        <w:t>2</w:t>
      </w:r>
      <w:r w:rsidR="00FE77CF" w:rsidRPr="00375A77">
        <w:t>-202</w:t>
      </w:r>
      <w:r w:rsidRPr="00375A77">
        <w:t>3</w:t>
      </w:r>
      <w:r w:rsidR="00FE77CF" w:rsidRPr="00375A77">
        <w:t xml:space="preserve">) qui ont concerné </w:t>
      </w:r>
      <w:r w:rsidRPr="00375A77">
        <w:t>29</w:t>
      </w:r>
      <w:r w:rsidR="00FE77CF" w:rsidRPr="00375A77">
        <w:t xml:space="preserve">% des effectifs du réseau contre </w:t>
      </w:r>
      <w:r w:rsidRPr="00375A77">
        <w:t>45</w:t>
      </w:r>
      <w:r w:rsidR="00FE77CF" w:rsidRPr="00375A77">
        <w:t>% l’année précédente (</w:t>
      </w:r>
      <w:r w:rsidRPr="00375A77">
        <w:t>1</w:t>
      </w:r>
      <w:r w:rsidR="00FE77CF" w:rsidRPr="00375A77">
        <w:t>.</w:t>
      </w:r>
      <w:r w:rsidRPr="00375A77">
        <w:t>8</w:t>
      </w:r>
      <w:r w:rsidR="00FE77CF" w:rsidRPr="00375A77">
        <w:t xml:space="preserve"> jrs / agent contre </w:t>
      </w:r>
      <w:r w:rsidRPr="00375A77">
        <w:t>2</w:t>
      </w:r>
      <w:r w:rsidR="00FE77CF" w:rsidRPr="00375A77">
        <w:t>.6 en 202</w:t>
      </w:r>
      <w:r w:rsidRPr="00375A77">
        <w:t>2</w:t>
      </w:r>
      <w:r w:rsidR="00FE77CF" w:rsidRPr="00375A77">
        <w:t>-202</w:t>
      </w:r>
      <w:r w:rsidRPr="00375A77">
        <w:t>3</w:t>
      </w:r>
      <w:r w:rsidR="00FE77CF" w:rsidRPr="00375A77">
        <w:t>).</w:t>
      </w:r>
    </w:p>
    <w:p w14:paraId="77FB6D2A" w14:textId="4EFC6730" w:rsidR="00FE77CF" w:rsidRPr="00717D4E" w:rsidRDefault="00FE77CF" w:rsidP="002E5428">
      <w:pPr>
        <w:rPr>
          <w:highlight w:val="yellow"/>
        </w:rPr>
      </w:pPr>
      <w:r w:rsidRPr="00B06188">
        <w:t xml:space="preserve">Le motif « Grève » est en forte </w:t>
      </w:r>
      <w:r w:rsidR="00B06188" w:rsidRPr="00B06188">
        <w:t>baisse</w:t>
      </w:r>
      <w:r w:rsidRPr="00B06188">
        <w:t xml:space="preserve"> en 202</w:t>
      </w:r>
      <w:r w:rsidR="00B06188" w:rsidRPr="00B06188">
        <w:t>3</w:t>
      </w:r>
      <w:r w:rsidRPr="00B06188">
        <w:t>-202</w:t>
      </w:r>
      <w:r w:rsidR="00B06188" w:rsidRPr="00B06188">
        <w:t>4</w:t>
      </w:r>
      <w:r w:rsidRPr="00B06188">
        <w:t xml:space="preserve"> par rapport à 202</w:t>
      </w:r>
      <w:r w:rsidR="00B06188" w:rsidRPr="00B06188">
        <w:t>2</w:t>
      </w:r>
      <w:r w:rsidRPr="00B06188">
        <w:t>-202</w:t>
      </w:r>
      <w:r w:rsidR="00B06188" w:rsidRPr="00B06188">
        <w:t>3</w:t>
      </w:r>
      <w:r w:rsidRPr="00B06188">
        <w:t xml:space="preserve"> : </w:t>
      </w:r>
      <w:r w:rsidR="00B06188" w:rsidRPr="00B06188">
        <w:t>-</w:t>
      </w:r>
      <w:r w:rsidRPr="00B06188">
        <w:t>3</w:t>
      </w:r>
      <w:r w:rsidR="00B06188" w:rsidRPr="00B06188">
        <w:t>5</w:t>
      </w:r>
      <w:r w:rsidRPr="00B06188">
        <w:t xml:space="preserve">% d’agents et </w:t>
      </w:r>
      <w:r w:rsidR="00B06188" w:rsidRPr="00B06188">
        <w:t>-56</w:t>
      </w:r>
      <w:r w:rsidRPr="00B06188">
        <w:t xml:space="preserve">% de jours d’absence, pour retrouver un niveau </w:t>
      </w:r>
      <w:r w:rsidR="00B06188" w:rsidRPr="00B06188">
        <w:t>proche</w:t>
      </w:r>
      <w:r w:rsidRPr="00B06188">
        <w:t xml:space="preserve"> </w:t>
      </w:r>
      <w:r w:rsidR="008F6579">
        <w:t>de</w:t>
      </w:r>
      <w:r w:rsidRPr="00B06188">
        <w:t xml:space="preserve"> 20</w:t>
      </w:r>
      <w:r w:rsidR="00B06188" w:rsidRPr="00B06188">
        <w:t>21</w:t>
      </w:r>
      <w:r w:rsidRPr="00B06188">
        <w:t>-202</w:t>
      </w:r>
      <w:r w:rsidR="00B06188" w:rsidRPr="00B06188">
        <w:t>2</w:t>
      </w:r>
      <w:r w:rsidR="00BE27B8">
        <w:t>.</w:t>
      </w:r>
    </w:p>
    <w:p w14:paraId="0397ECEE" w14:textId="5939D7B1" w:rsidR="00FE77CF" w:rsidRPr="00717D4E" w:rsidRDefault="00FE77CF" w:rsidP="00BF5942">
      <w:pPr>
        <w:spacing w:before="0" w:after="0" w:line="240" w:lineRule="auto"/>
        <w:rPr>
          <w:highlight w:val="yellow"/>
        </w:rPr>
      </w:pPr>
    </w:p>
    <w:p w14:paraId="766925EC" w14:textId="3117FB55" w:rsidR="00FE77CF" w:rsidRDefault="00585C33" w:rsidP="00BF5942">
      <w:pPr>
        <w:spacing w:before="0" w:after="0" w:line="240" w:lineRule="auto"/>
        <w:rPr>
          <w:highlight w:val="yellow"/>
        </w:rPr>
      </w:pPr>
      <w:r w:rsidRPr="00585C33">
        <w:rPr>
          <w:noProof/>
        </w:rPr>
        <w:lastRenderedPageBreak/>
        <w:drawing>
          <wp:inline distT="0" distB="0" distL="0" distR="0" wp14:anchorId="1FF8BC85" wp14:editId="12EF0805">
            <wp:extent cx="5860112" cy="3451629"/>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64605" cy="3454275"/>
                    </a:xfrm>
                    <a:prstGeom prst="rect">
                      <a:avLst/>
                    </a:prstGeom>
                    <a:noFill/>
                    <a:ln>
                      <a:noFill/>
                    </a:ln>
                  </pic:spPr>
                </pic:pic>
              </a:graphicData>
            </a:graphic>
          </wp:inline>
        </w:drawing>
      </w:r>
    </w:p>
    <w:p w14:paraId="0011AD12" w14:textId="1292D320" w:rsidR="008F6579" w:rsidRDefault="008F6579" w:rsidP="00BF5942">
      <w:pPr>
        <w:spacing w:before="0" w:after="0" w:line="240" w:lineRule="auto"/>
        <w:rPr>
          <w:highlight w:val="yellow"/>
        </w:rPr>
      </w:pPr>
    </w:p>
    <w:p w14:paraId="25BA21FB" w14:textId="7E2EA65C" w:rsidR="008F6579" w:rsidRPr="00717D4E" w:rsidRDefault="008F6579" w:rsidP="00BF5942">
      <w:pPr>
        <w:spacing w:before="0" w:after="0" w:line="240" w:lineRule="auto"/>
        <w:rPr>
          <w:highlight w:val="yellow"/>
        </w:rPr>
      </w:pPr>
      <w:r w:rsidRPr="008F6579">
        <w:rPr>
          <w:noProof/>
          <w:highlight w:val="yellow"/>
        </w:rPr>
        <w:drawing>
          <wp:anchor distT="0" distB="0" distL="114300" distR="114300" simplePos="0" relativeHeight="251678720" behindDoc="1" locked="0" layoutInCell="1" allowOverlap="1" wp14:anchorId="6330F188" wp14:editId="1DE64088">
            <wp:simplePos x="0" y="0"/>
            <wp:positionH relativeFrom="column">
              <wp:posOffset>960120</wp:posOffset>
            </wp:positionH>
            <wp:positionV relativeFrom="paragraph">
              <wp:posOffset>420370</wp:posOffset>
            </wp:positionV>
            <wp:extent cx="3816985" cy="2218055"/>
            <wp:effectExtent l="0" t="0" r="0" b="0"/>
            <wp:wrapTight wrapText="bothSides">
              <wp:wrapPolygon edited="0">
                <wp:start x="3234" y="0"/>
                <wp:lineTo x="431" y="1484"/>
                <wp:lineTo x="216" y="1855"/>
                <wp:lineTo x="216" y="20592"/>
                <wp:lineTo x="21021" y="20592"/>
                <wp:lineTo x="21237" y="1670"/>
                <wp:lineTo x="19081" y="557"/>
                <wp:lineTo x="16063" y="0"/>
                <wp:lineTo x="3234"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6985"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10706"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480"/>
      </w:tblGrid>
      <w:tr w:rsidR="00FE77CF" w:rsidRPr="002E70D9" w14:paraId="748E5104" w14:textId="77777777" w:rsidTr="008F6579">
        <w:tc>
          <w:tcPr>
            <w:tcW w:w="10706" w:type="dxa"/>
            <w:gridSpan w:val="2"/>
          </w:tcPr>
          <w:p w14:paraId="39906C0F" w14:textId="4643C637" w:rsidR="00FE77CF" w:rsidRPr="00717D4E" w:rsidRDefault="00FE77CF" w:rsidP="00BF5942">
            <w:pPr>
              <w:rPr>
                <w:highlight w:val="yellow"/>
              </w:rPr>
            </w:pPr>
          </w:p>
        </w:tc>
      </w:tr>
      <w:tr w:rsidR="00FE77CF" w:rsidRPr="002E70D9" w14:paraId="5799BA5B" w14:textId="77777777" w:rsidTr="008F6579">
        <w:tc>
          <w:tcPr>
            <w:tcW w:w="5226" w:type="dxa"/>
          </w:tcPr>
          <w:p w14:paraId="12C6F0EE" w14:textId="1F9563F9" w:rsidR="00FE77CF" w:rsidRPr="002E70D9" w:rsidRDefault="008F6579" w:rsidP="00BF5942">
            <w:pPr>
              <w:rPr>
                <w:highlight w:val="yellow"/>
              </w:rPr>
            </w:pPr>
            <w:r w:rsidRPr="008F6579">
              <w:rPr>
                <w:noProof/>
              </w:rPr>
              <w:lastRenderedPageBreak/>
              <w:drawing>
                <wp:inline distT="0" distB="0" distL="0" distR="0" wp14:anchorId="0B125A49" wp14:editId="240BA8B8">
                  <wp:extent cx="3176585" cy="2369489"/>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90543" cy="2379900"/>
                          </a:xfrm>
                          <a:prstGeom prst="rect">
                            <a:avLst/>
                          </a:prstGeom>
                          <a:noFill/>
                          <a:ln>
                            <a:noFill/>
                          </a:ln>
                        </pic:spPr>
                      </pic:pic>
                    </a:graphicData>
                  </a:graphic>
                </wp:inline>
              </w:drawing>
            </w:r>
          </w:p>
        </w:tc>
        <w:tc>
          <w:tcPr>
            <w:tcW w:w="5480" w:type="dxa"/>
          </w:tcPr>
          <w:p w14:paraId="75159248" w14:textId="73A131AA" w:rsidR="00FE77CF" w:rsidRPr="002E70D9" w:rsidRDefault="008F6579" w:rsidP="00BF5942">
            <w:r w:rsidRPr="008F6579">
              <w:rPr>
                <w:noProof/>
              </w:rPr>
              <w:drawing>
                <wp:inline distT="0" distB="0" distL="0" distR="0" wp14:anchorId="6921AF86" wp14:editId="1B9ECED6">
                  <wp:extent cx="3275937" cy="23450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92933" cy="2357222"/>
                          </a:xfrm>
                          <a:prstGeom prst="rect">
                            <a:avLst/>
                          </a:prstGeom>
                          <a:noFill/>
                          <a:ln>
                            <a:noFill/>
                          </a:ln>
                        </pic:spPr>
                      </pic:pic>
                    </a:graphicData>
                  </a:graphic>
                </wp:inline>
              </w:drawing>
            </w:r>
          </w:p>
        </w:tc>
      </w:tr>
    </w:tbl>
    <w:p w14:paraId="73FC8DAF" w14:textId="77777777" w:rsidR="00FE77CF" w:rsidRDefault="00FE77CF" w:rsidP="00BF5942">
      <w:r>
        <w:br w:type="page"/>
      </w:r>
    </w:p>
    <w:p w14:paraId="3AD4740D" w14:textId="23BE961F" w:rsidR="00FE77CF" w:rsidRPr="00355D6F" w:rsidRDefault="00FE77CF" w:rsidP="00BF5942">
      <w:pPr>
        <w:pStyle w:val="Titre1"/>
        <w:rPr>
          <w:b w:val="0"/>
          <w:caps/>
        </w:rPr>
      </w:pPr>
      <w:bookmarkStart w:id="50" w:name="_Toc171067881"/>
      <w:r>
        <w:lastRenderedPageBreak/>
        <w:t>TITRE</w:t>
      </w:r>
      <w:r w:rsidRPr="00355D6F">
        <w:t xml:space="preserve"> 4 – STATUTS DES PERSONNELS DE L’AEF</w:t>
      </w:r>
      <w:bookmarkEnd w:id="50"/>
      <w:r w:rsidR="00EA65D1">
        <w:t>E</w:t>
      </w:r>
    </w:p>
    <w:p w14:paraId="0374EBC5" w14:textId="002D644F" w:rsidR="00FE77CF" w:rsidRPr="006E2D69" w:rsidRDefault="00FE77CF" w:rsidP="002E5428">
      <w:r w:rsidRPr="006E2D69">
        <w:t>L</w:t>
      </w:r>
      <w:r w:rsidR="00CF6520">
        <w:t>e</w:t>
      </w:r>
      <w:r w:rsidRPr="006E2D69">
        <w:t>s emploi</w:t>
      </w:r>
      <w:r w:rsidR="0033252D">
        <w:t>s</w:t>
      </w:r>
      <w:r w:rsidRPr="006E2D69">
        <w:t xml:space="preserve"> au sein de l’Agence pour l’Ens</w:t>
      </w:r>
      <w:r w:rsidR="00BB6E6E">
        <w:t>e</w:t>
      </w:r>
      <w:r w:rsidRPr="006E2D69">
        <w:t>ignement Français à l’Etranger, Etablissement Public à caractère Administratif sous tutelle du Ministère de l’Europe et des Affaires Etrangères, sont des emplois non permanents de l’Etat. Ils sont ouverts aux fonctionnaires détachés sur emploi ne conduisant pas à pension, en position normale d’activité ou mis à disposition, aux contractuels de droit public, en France, et aux contractuels de droit local dans les établissements d’enseignement français à l’étranger</w:t>
      </w:r>
      <w:r w:rsidR="006A6526">
        <w:t>.</w:t>
      </w:r>
    </w:p>
    <w:p w14:paraId="1C1544F0" w14:textId="05003E9B" w:rsidR="00FE77CF" w:rsidRPr="001A4D42" w:rsidRDefault="00FE77CF" w:rsidP="009147AF">
      <w:pPr>
        <w:pStyle w:val="Titre2"/>
        <w:numPr>
          <w:ilvl w:val="1"/>
          <w:numId w:val="10"/>
        </w:numPr>
      </w:pPr>
      <w:bookmarkStart w:id="51" w:name="_Toc171067882"/>
      <w:r w:rsidRPr="001A4D42">
        <w:t>Les personnels d</w:t>
      </w:r>
      <w:bookmarkEnd w:id="51"/>
      <w:r w:rsidR="00EC6950">
        <w:t>u siège</w:t>
      </w:r>
    </w:p>
    <w:p w14:paraId="7702616F" w14:textId="28CF065E" w:rsidR="00FE77CF" w:rsidRPr="001B337C" w:rsidRDefault="00FE77CF" w:rsidP="009147AF">
      <w:pPr>
        <w:pStyle w:val="Titre3"/>
        <w:numPr>
          <w:ilvl w:val="2"/>
          <w:numId w:val="10"/>
        </w:numPr>
        <w:rPr>
          <w:color w:val="auto"/>
        </w:rPr>
      </w:pPr>
      <w:bookmarkStart w:id="52" w:name="_Toc171067883"/>
      <w:r w:rsidRPr="001B337C">
        <w:rPr>
          <w:color w:val="auto"/>
        </w:rPr>
        <w:t>Les fonctionnaires détach</w:t>
      </w:r>
      <w:bookmarkEnd w:id="52"/>
      <w:r w:rsidR="0033252D">
        <w:rPr>
          <w:color w:val="auto"/>
        </w:rPr>
        <w:t>é</w:t>
      </w:r>
      <w:r w:rsidR="000C6140">
        <w:rPr>
          <w:color w:val="auto"/>
        </w:rPr>
        <w:t>s</w:t>
      </w:r>
    </w:p>
    <w:p w14:paraId="3160CCA5" w14:textId="77777777" w:rsidR="00FE77CF" w:rsidRPr="00E966CF" w:rsidRDefault="00FE77CF" w:rsidP="002E5428">
      <w:r w:rsidRPr="00E966CF">
        <w:t>Le détachement est la position du fonctionnaire placé hors de son corps d’origine mais continuant à bénéficier dans son corps de ses droits à l’avancement et à la retraite. Le fonctionnaire détaché est soumis aux règles régissant la fonction qu’il exerce par l’effet de son détachement.</w:t>
      </w:r>
    </w:p>
    <w:p w14:paraId="6997B061" w14:textId="77777777" w:rsidR="00FE77CF" w:rsidRPr="00E966CF" w:rsidRDefault="00FE77CF" w:rsidP="002E5428">
      <w:r w:rsidRPr="00E966CF">
        <w:t>Les fonctionnaires détachés sont employés par l’Agence dans le cadre d’un détachement sur contrat à durée déterminée, éventuellement renouvelable sous réserve de la reconduction de leur détachement par leur administration d’origine.</w:t>
      </w:r>
    </w:p>
    <w:p w14:paraId="7B565C4A" w14:textId="77777777" w:rsidR="00FE77CF" w:rsidRPr="00E966CF" w:rsidRDefault="00FE77CF" w:rsidP="002E5428">
      <w:r w:rsidRPr="00E966CF">
        <w:t>Les modalités de rémunération des personnels détachés sont fixées par leur contrat.</w:t>
      </w:r>
    </w:p>
    <w:p w14:paraId="3B1F8808" w14:textId="78F79CDE" w:rsidR="00FE77CF" w:rsidRPr="00C67B19" w:rsidRDefault="00FE77CF" w:rsidP="009147AF">
      <w:pPr>
        <w:pStyle w:val="Titre3"/>
        <w:numPr>
          <w:ilvl w:val="2"/>
          <w:numId w:val="10"/>
        </w:numPr>
        <w:rPr>
          <w:color w:val="auto"/>
        </w:rPr>
      </w:pPr>
      <w:bookmarkStart w:id="53" w:name="_Toc171067884"/>
      <w:r w:rsidRPr="00C67B19">
        <w:rPr>
          <w:color w:val="auto"/>
        </w:rPr>
        <w:t xml:space="preserve">Les fonctionnaires en position </w:t>
      </w:r>
      <w:r>
        <w:rPr>
          <w:color w:val="auto"/>
        </w:rPr>
        <w:t>n</w:t>
      </w:r>
      <w:r w:rsidRPr="00C67B19">
        <w:rPr>
          <w:color w:val="auto"/>
        </w:rPr>
        <w:t>ormale d’activité</w:t>
      </w:r>
      <w:bookmarkEnd w:id="53"/>
    </w:p>
    <w:p w14:paraId="43B26C34" w14:textId="77777777" w:rsidR="00FE77CF" w:rsidRPr="00E966CF" w:rsidRDefault="00FE77CF" w:rsidP="002E5428">
      <w:r w:rsidRPr="00E966CF">
        <w:t>La position normale d’activité est un dispositif qui permet, pour les fonctionnaires titulaires de l'Etat, d’exercer les missions définies par leur statut particulier d’appartenance dans un autre département ministériel ou établissement public, que celui qui assure la gestion de ce corps.</w:t>
      </w:r>
    </w:p>
    <w:p w14:paraId="2EEDE3CE" w14:textId="77777777" w:rsidR="00FE77CF" w:rsidRPr="00E966CF" w:rsidRDefault="00FE77CF" w:rsidP="002E5428">
      <w:r w:rsidRPr="00E966CF">
        <w:t xml:space="preserve">Au cas particulier, les fonctionnaires du Ministère de l’Europe et des Affaires Etrangères en position normale d’activité au sein de l’Agence bénéficient des </w:t>
      </w:r>
      <w:r w:rsidRPr="00E966CF">
        <w:lastRenderedPageBreak/>
        <w:t>dispositions indemnitaires réglementaires liées à leurs statuts applicables dans leur administration d’origine.</w:t>
      </w:r>
    </w:p>
    <w:p w14:paraId="7749124D" w14:textId="12989A01" w:rsidR="00FE77CF" w:rsidRPr="00E966CF" w:rsidRDefault="00FE77CF" w:rsidP="009147AF">
      <w:pPr>
        <w:pStyle w:val="Titre3"/>
        <w:numPr>
          <w:ilvl w:val="2"/>
          <w:numId w:val="10"/>
        </w:numPr>
        <w:rPr>
          <w:color w:val="auto"/>
        </w:rPr>
      </w:pPr>
      <w:bookmarkStart w:id="54" w:name="_Toc171067885"/>
      <w:r w:rsidRPr="00E966CF">
        <w:rPr>
          <w:color w:val="auto"/>
        </w:rPr>
        <w:t>Les fonctionnaires mis à disposition</w:t>
      </w:r>
      <w:bookmarkEnd w:id="54"/>
    </w:p>
    <w:p w14:paraId="49500437" w14:textId="77777777" w:rsidR="00FE77CF" w:rsidRPr="00E966CF" w:rsidRDefault="00FE77CF" w:rsidP="002E5428">
      <w:r w:rsidRPr="00E966CF">
        <w:t>La mise à disposition est la situation du fonctionnaire qui demeure dans son corps d’origine, est réputé occuper son emploi, continue à percevoir la rémunération correspondante, mais qui exerce ses fonctions hors du service dans lequel il a vocation à servir. Le fonctionnaire mis à disposition est soumis aux règles d’organisation et de fonctionnement du service dans lequel il sert.</w:t>
      </w:r>
    </w:p>
    <w:p w14:paraId="1DBE8FB8" w14:textId="6F457EC8" w:rsidR="00FE77CF" w:rsidRPr="00C67B19" w:rsidRDefault="00FE77CF" w:rsidP="009147AF">
      <w:pPr>
        <w:pStyle w:val="Titre3"/>
        <w:numPr>
          <w:ilvl w:val="2"/>
          <w:numId w:val="10"/>
        </w:numPr>
        <w:rPr>
          <w:color w:val="auto"/>
        </w:rPr>
      </w:pPr>
      <w:bookmarkStart w:id="55" w:name="_Toc171067886"/>
      <w:r w:rsidRPr="00C67B19">
        <w:rPr>
          <w:color w:val="auto"/>
        </w:rPr>
        <w:t>Les contractuels de la fonction publique</w:t>
      </w:r>
      <w:bookmarkEnd w:id="55"/>
    </w:p>
    <w:p w14:paraId="329C423D" w14:textId="77777777" w:rsidR="00FE77CF" w:rsidRPr="00E966CF" w:rsidRDefault="00FE77CF" w:rsidP="002E5428">
      <w:r w:rsidRPr="00E966CF">
        <w:t>Les personnels contractuels sont des personnels non titulaires de la fonction publique recrutés pour répondre à besoin permanent non comblé par un personnel titulaire, dans le cadre d’un contrat de droit public à durée déterminée d’une durée maximale de trois ans renouvelables de façon expresse dans la limite maximale de six ans au-delà de laquelle il ne peut être reconduit que pour une durée indéterminée.</w:t>
      </w:r>
    </w:p>
    <w:p w14:paraId="09B85140" w14:textId="581DA17C" w:rsidR="00FE77CF" w:rsidRPr="00A37320" w:rsidRDefault="00FE77CF" w:rsidP="00BF5942">
      <w:r w:rsidRPr="00E966CF">
        <w:t xml:space="preserve">Des personnels contractuels peuvent également être recrutés pour répondre à un </w:t>
      </w:r>
      <w:r w:rsidRPr="00A37320">
        <w:t>besoin temporaire.</w:t>
      </w:r>
    </w:p>
    <w:p w14:paraId="7F11B254" w14:textId="6236F188" w:rsidR="00FE77CF" w:rsidRPr="00E966CF" w:rsidRDefault="00FE77CF" w:rsidP="009147AF">
      <w:pPr>
        <w:pStyle w:val="Titre2"/>
        <w:numPr>
          <w:ilvl w:val="1"/>
          <w:numId w:val="11"/>
        </w:numPr>
      </w:pPr>
      <w:bookmarkStart w:id="56" w:name="_Toc171067887"/>
      <w:r w:rsidRPr="00E966CF">
        <w:t>Les personnels des établissements d’enseignement</w:t>
      </w:r>
      <w:bookmarkEnd w:id="56"/>
      <w:r w:rsidRPr="00E966CF">
        <w:t xml:space="preserve"> </w:t>
      </w:r>
    </w:p>
    <w:p w14:paraId="64F3358D" w14:textId="4EEA2BDD" w:rsidR="00FE77CF" w:rsidRPr="00C67B19" w:rsidRDefault="00FE77CF" w:rsidP="009147AF">
      <w:pPr>
        <w:pStyle w:val="Titre3"/>
        <w:numPr>
          <w:ilvl w:val="2"/>
          <w:numId w:val="11"/>
        </w:numPr>
        <w:spacing w:after="240"/>
        <w:rPr>
          <w:rFonts w:eastAsiaTheme="minorEastAsia" w:cstheme="minorBidi"/>
          <w:caps/>
          <w:color w:val="auto"/>
        </w:rPr>
      </w:pPr>
      <w:bookmarkStart w:id="57" w:name="_Toc171067888"/>
      <w:r w:rsidRPr="00C67B19">
        <w:rPr>
          <w:color w:val="auto"/>
        </w:rPr>
        <w:t>Les fonctionnaires détachés</w:t>
      </w:r>
      <w:bookmarkEnd w:id="57"/>
    </w:p>
    <w:p w14:paraId="59604F17" w14:textId="77777777" w:rsidR="002C7054" w:rsidRDefault="00FE77CF" w:rsidP="002C7054">
      <w:pPr>
        <w:pBdr>
          <w:top w:val="single" w:sz="4" w:space="1" w:color="auto"/>
          <w:left w:val="single" w:sz="4" w:space="4" w:color="auto"/>
          <w:bottom w:val="single" w:sz="4" w:space="1" w:color="auto"/>
          <w:right w:val="single" w:sz="4" w:space="4" w:color="auto"/>
        </w:pBdr>
      </w:pPr>
      <w:r w:rsidRPr="00BF6B82">
        <w:t xml:space="preserve">Les fonctionnaires mentionnés à l'article D. 911-42 du Code de l’Education sont détachés sur contrat auprès de l'Agence pour l'enseignement français à l'étranger pour servir à l'étranger et pour occuper, dans les établissements mentionnés au même article, les emplois suivants : </w:t>
      </w:r>
      <w:r w:rsidRPr="00BF6B82">
        <w:br/>
        <w:t xml:space="preserve">   </w:t>
      </w:r>
      <w:r w:rsidRPr="00BF6B82">
        <w:rPr>
          <w:b/>
        </w:rPr>
        <w:t>- Emplois d'encadrement,</w:t>
      </w:r>
      <w:r w:rsidRPr="00BF6B82">
        <w:rPr>
          <w:b/>
        </w:rPr>
        <w:br/>
        <w:t xml:space="preserve">   - Emplois de formation des enseignants du réseau de l'enseignement français à l'étranger, </w:t>
      </w:r>
      <w:r w:rsidRPr="00BF6B82">
        <w:rPr>
          <w:b/>
        </w:rPr>
        <w:br/>
        <w:t xml:space="preserve">   - Emplois d'enseignement, d'éducation et d'administration.</w:t>
      </w:r>
      <w:r w:rsidRPr="00BF6B82">
        <w:t xml:space="preserve"> </w:t>
      </w:r>
      <w:r w:rsidRPr="00BF6B82">
        <w:br/>
        <w:t xml:space="preserve">Ce contrat précise l'identité des parties, sa date d'effet, la catégorie hiérarchique </w:t>
      </w:r>
      <w:r w:rsidRPr="00BF6B82">
        <w:lastRenderedPageBreak/>
        <w:t xml:space="preserve">dont l'emploi relève, le poste occupé, les fonctions exercées, le ou les lieux d'affectation, la durée pour laquelle il est conclu, les conditions de rémunération, les droits et obligations de l'agent et les conditions de son renouvellement. </w:t>
      </w:r>
      <w:r w:rsidR="002C7054">
        <w:t>Ce contrat précise également qu'il est établi sur le fondement du 1° de l'article L. 332-1 du code général de la fonction publique.</w:t>
      </w:r>
    </w:p>
    <w:p w14:paraId="5EC70F3A" w14:textId="77777777" w:rsidR="002C7054" w:rsidRDefault="002C7054" w:rsidP="002C7054">
      <w:pPr>
        <w:pBdr>
          <w:top w:val="single" w:sz="4" w:space="1" w:color="auto"/>
          <w:left w:val="single" w:sz="4" w:space="4" w:color="auto"/>
          <w:bottom w:val="single" w:sz="4" w:space="1" w:color="auto"/>
          <w:right w:val="single" w:sz="4" w:space="4" w:color="auto"/>
        </w:pBdr>
      </w:pPr>
      <w:r>
        <w:t>Les modèles de contrats sont arrêtés par le directeur de l'agence. Le contrat est accompagné d'une lettre qui précise les missions de l'agent.</w:t>
      </w:r>
    </w:p>
    <w:p w14:paraId="345DD335" w14:textId="177052F9" w:rsidR="002C7054" w:rsidRPr="002C7054" w:rsidRDefault="002C7054" w:rsidP="002C7054">
      <w:pPr>
        <w:pBdr>
          <w:top w:val="single" w:sz="4" w:space="1" w:color="auto"/>
          <w:left w:val="single" w:sz="4" w:space="4" w:color="auto"/>
          <w:bottom w:val="single" w:sz="4" w:space="1" w:color="auto"/>
          <w:right w:val="single" w:sz="4" w:space="4" w:color="auto"/>
        </w:pBdr>
      </w:pPr>
      <w:r>
        <w:t>Les dispositions du décret n° 2002-22 du 4 janvier 2002 relatif à la situation administrative et financière des personnels des établissements d'enseignement français à l'étranger sont applicables aux personnels mentionnés au I du présent article.</w:t>
      </w:r>
    </w:p>
    <w:p w14:paraId="14E2BD08" w14:textId="4EA57FEC" w:rsidR="00FE77CF" w:rsidRPr="00F55AC2" w:rsidRDefault="00FE77CF" w:rsidP="002E5428">
      <w:pPr>
        <w:rPr>
          <w:rFonts w:cs="Arial"/>
        </w:rPr>
      </w:pPr>
      <w:r w:rsidRPr="00BF6B82">
        <w:t>Les postes de personnels détachés auprès de l’Agence pour l’Enseignement à l’Etranger ne sont implantés que dans les seuls établissements relevant de l’AEFE (Etablissements en gestion directe, établ</w:t>
      </w:r>
      <w:r>
        <w:t>i</w:t>
      </w:r>
      <w:r w:rsidRPr="00BF6B82">
        <w:t>ssements conventionnés, établissements liés à l’Agence par un traité ou un accord international).</w:t>
      </w:r>
    </w:p>
    <w:p w14:paraId="597A8903" w14:textId="44ACD87A" w:rsidR="00FE77CF" w:rsidRPr="00892901" w:rsidRDefault="0081336C" w:rsidP="001625ED">
      <w:pPr>
        <w:pStyle w:val="Titre4"/>
        <w:ind w:left="705"/>
        <w:rPr>
          <w:color w:val="2F5496" w:themeColor="accent1" w:themeShade="BF"/>
        </w:rPr>
      </w:pPr>
      <w:r w:rsidRPr="00892901">
        <w:rPr>
          <w:color w:val="2F5496" w:themeColor="accent1" w:themeShade="BF"/>
        </w:rPr>
        <w:t>4.2.1.1 Les fonctionnaires détachés sur fonctions d’encadrement ou de formation des enseignants du réseau de l’enseignement français à l’étranger</w:t>
      </w:r>
    </w:p>
    <w:p w14:paraId="25540ABB" w14:textId="77777777" w:rsidR="002C7054" w:rsidRPr="007047AF" w:rsidRDefault="002C7054" w:rsidP="002C7054">
      <w:pPr>
        <w:rPr>
          <w:i/>
          <w:iCs/>
        </w:rPr>
      </w:pPr>
      <w:r w:rsidRPr="007047AF">
        <w:rPr>
          <w:i/>
          <w:iCs/>
        </w:rPr>
        <w:t xml:space="preserve">NB : Des personnels détachés sur des postes d’encadrement ou de formation, recrutés avant le décret 2022-896 du 16 juin 2022 modifiant les statuts des personnels de l’AEFE du décret 2002-22 du 4 janvier 2002, exercent toujours sous le statut d’expatrié. Les recrutements s’effectuent désormais sous le nouveau statut de personnel d’encadrement ou de formation des enseignants. </w:t>
      </w:r>
    </w:p>
    <w:p w14:paraId="242C8153" w14:textId="77777777" w:rsidR="002C7054" w:rsidRPr="005B7C36" w:rsidRDefault="002C7054" w:rsidP="005B7C36">
      <w:pPr>
        <w:pBdr>
          <w:top w:val="single" w:sz="4" w:space="1" w:color="auto"/>
          <w:left w:val="single" w:sz="4" w:space="4" w:color="auto"/>
          <w:bottom w:val="single" w:sz="4" w:space="1" w:color="auto"/>
          <w:right w:val="single" w:sz="4" w:space="4" w:color="auto"/>
        </w:pBdr>
        <w:rPr>
          <w:i/>
          <w:iCs/>
        </w:rPr>
      </w:pPr>
      <w:r w:rsidRPr="005B7C36">
        <w:rPr>
          <w:i/>
          <w:iCs/>
        </w:rPr>
        <w:t>« Les fonctionnaires recrutés sur emplois d'encadrement ou emplois de formation des enseignants du réseau de l'enseignement français à l'étranger sont recrutés par la directrice générale de l'Agence pour l'enseignement français à l'étranger après avis de la commission consultative paritaire centrale »</w:t>
      </w:r>
    </w:p>
    <w:p w14:paraId="5A6A1B60" w14:textId="77777777" w:rsidR="002C7054" w:rsidRDefault="002C7054" w:rsidP="002C7054">
      <w:r>
        <w:t xml:space="preserve">Les personnels détachés sur emplois d’encadrement ou de formation des enseignants du réseau sont titulaires de la fonction publique française dans le corps considéré (essentiellement à l'Éducation nationale). Ils doivent justifier de : </w:t>
      </w:r>
    </w:p>
    <w:p w14:paraId="33A923FE" w14:textId="77777777" w:rsidR="002C7054" w:rsidRDefault="002C7054" w:rsidP="002C7054">
      <w:r>
        <w:t>-</w:t>
      </w:r>
      <w:r>
        <w:tab/>
        <w:t>trois ans de service effectifs dans le dernier poste occupé pour les personnels de direction, d'inspection ou administratifs,</w:t>
      </w:r>
    </w:p>
    <w:p w14:paraId="7AD6933F" w14:textId="77777777" w:rsidR="002C7054" w:rsidRDefault="002C7054" w:rsidP="002C7054">
      <w:r>
        <w:lastRenderedPageBreak/>
        <w:t>-</w:t>
      </w:r>
      <w:r>
        <w:tab/>
        <w:t>une expérience significative avec un minimum d'ancienneté de deux ou trois ans selon les cas pour les personnels enseignants du 1</w:t>
      </w:r>
      <w:r w:rsidRPr="007047AF">
        <w:rPr>
          <w:vertAlign w:val="superscript"/>
        </w:rPr>
        <w:t>er</w:t>
      </w:r>
      <w:r>
        <w:t xml:space="preserve"> et du 2</w:t>
      </w:r>
      <w:r w:rsidRPr="007047AF">
        <w:rPr>
          <w:vertAlign w:val="superscript"/>
        </w:rPr>
        <w:t>nd</w:t>
      </w:r>
      <w:r>
        <w:t xml:space="preserve"> degrés.</w:t>
      </w:r>
    </w:p>
    <w:p w14:paraId="14DBDF23" w14:textId="77777777" w:rsidR="002C7054" w:rsidRDefault="002C7054" w:rsidP="002C7054">
      <w:r>
        <w:t>Ces personnels sont recrutés par la directrice générale de l'Agence et détachés sous contrat auprès de l'AEFE pour une période de trois ans renouvelables par reconduction expresse pour deux périodes d’un an.</w:t>
      </w:r>
    </w:p>
    <w:p w14:paraId="0323C692" w14:textId="528B4900" w:rsidR="002C7054" w:rsidRPr="002C7054" w:rsidRDefault="002C7054" w:rsidP="002C7054">
      <w:r>
        <w:t>Ils disposent d’une lettre de mission qui accompagne leur contrat. Cette lettre précise notamment les actions qui concourent, sous l'autorité de l'ambassadeur ou de l’ambassadrice, à la politique culturelle et de coopération de la France dans le pays de résidence.</w:t>
      </w:r>
    </w:p>
    <w:p w14:paraId="38CA49AA" w14:textId="70CBAD2C" w:rsidR="00FE77CF" w:rsidRDefault="002E5428" w:rsidP="009147AF">
      <w:pPr>
        <w:pStyle w:val="Paragraphedeliste"/>
        <w:numPr>
          <w:ilvl w:val="4"/>
          <w:numId w:val="11"/>
        </w:numPr>
        <w:rPr>
          <w:b/>
          <w:bCs/>
        </w:rPr>
      </w:pPr>
      <w:r w:rsidRPr="002E5428">
        <w:rPr>
          <w:b/>
          <w:bCs/>
        </w:rPr>
        <w:t xml:space="preserve">Les personnels </w:t>
      </w:r>
      <w:r w:rsidR="007047AF">
        <w:rPr>
          <w:b/>
          <w:bCs/>
        </w:rPr>
        <w:t>d’encadrement</w:t>
      </w:r>
      <w:r w:rsidR="00FE77CF" w:rsidRPr="002E5428">
        <w:rPr>
          <w:b/>
          <w:bCs/>
        </w:rPr>
        <w:t xml:space="preserve"> </w:t>
      </w:r>
    </w:p>
    <w:p w14:paraId="64A9EC35" w14:textId="77777777" w:rsidR="007047AF" w:rsidRPr="007047AF" w:rsidRDefault="007047AF" w:rsidP="007047AF">
      <w:r w:rsidRPr="007047AF">
        <w:t xml:space="preserve">La mission des chefs et cheffes d'établissements et leurs adjointes et adjoints s’inscrit dans un contexte de fonctionnement différent de celui de la France. Parmi les éléments à prendre en compte :  </w:t>
      </w:r>
    </w:p>
    <w:p w14:paraId="65D79314" w14:textId="77777777" w:rsidR="007047AF" w:rsidRPr="007047AF" w:rsidRDefault="007047AF" w:rsidP="007047AF">
      <w:r w:rsidRPr="007047AF">
        <w:t>-</w:t>
      </w:r>
      <w:r w:rsidRPr="007047AF">
        <w:tab/>
        <w:t>la richesse et la diversité de la communauté éducative,</w:t>
      </w:r>
    </w:p>
    <w:p w14:paraId="1A3260B3" w14:textId="77777777" w:rsidR="007047AF" w:rsidRPr="007047AF" w:rsidRDefault="007047AF" w:rsidP="007047AF">
      <w:r w:rsidRPr="007047AF">
        <w:t>-</w:t>
      </w:r>
      <w:r w:rsidRPr="007047AF">
        <w:tab/>
        <w:t>la spécificité même de l'établissement à l'étranger (conventionné ou en gestion directe ; financé conjointement par les familles et par l’État ; couvrant souvent l'ensemble des degrés d'enseignement, de la maternelle à la terminale),</w:t>
      </w:r>
    </w:p>
    <w:p w14:paraId="19B4853A" w14:textId="77777777" w:rsidR="007047AF" w:rsidRPr="007047AF" w:rsidRDefault="007047AF" w:rsidP="007047AF">
      <w:r w:rsidRPr="007047AF">
        <w:t>-</w:t>
      </w:r>
      <w:r w:rsidRPr="007047AF">
        <w:tab/>
        <w:t>la variété et la complexité des missions qui conduisent à adapter méthodes, comportements et contenus d’enseignement au contexte local,</w:t>
      </w:r>
    </w:p>
    <w:p w14:paraId="3D67BF83" w14:textId="77777777" w:rsidR="007047AF" w:rsidRPr="007047AF" w:rsidRDefault="007047AF" w:rsidP="007047AF">
      <w:r w:rsidRPr="007047AF">
        <w:t>-</w:t>
      </w:r>
      <w:r w:rsidRPr="007047AF">
        <w:tab/>
        <w:t>la nécessité d’offrir aux élèves un double enracinement dans la culture française et dans celle du pays-hôte,</w:t>
      </w:r>
    </w:p>
    <w:p w14:paraId="502ADC55" w14:textId="77777777" w:rsidR="007047AF" w:rsidRPr="007047AF" w:rsidRDefault="007047AF" w:rsidP="007047AF">
      <w:r w:rsidRPr="007047AF">
        <w:t>-</w:t>
      </w:r>
      <w:r w:rsidRPr="007047AF">
        <w:tab/>
        <w:t>la nécessité pour l'établissement d'être acteur du rayonnement culturel, linguistique et de coopération éducative de la France.</w:t>
      </w:r>
    </w:p>
    <w:p w14:paraId="50BF6DE4" w14:textId="17537742" w:rsidR="007047AF" w:rsidRPr="007047AF" w:rsidRDefault="007047AF" w:rsidP="007047AF">
      <w:r w:rsidRPr="007047AF">
        <w:t>Dans ce contexte spécifique, la cheffe ou le chef d'établissement, proche collaborateur ou collaboratrice de la directrice générale de l'AEFE, trouve auprès de la secrétaire générale ou du secrétaire général ou de la directrice administrative et financière ou du directeur administratif et financier/agent comptable secondaire, un conseiller permanent ou une conseillère permanente pour les questions relatives au budget, à la politique immobilière et à la gestion des ressources humaines. Elle ou il s'appuie, pour conduire son action, sur une étroite collaboration avec le poste diplomatique sous l'autorité de l'ambassadeur ou de l’ambassadrice.</w:t>
      </w:r>
    </w:p>
    <w:p w14:paraId="520A9727" w14:textId="7B559073" w:rsidR="007047AF" w:rsidRDefault="007047AF" w:rsidP="007047AF">
      <w:pPr>
        <w:rPr>
          <w:b/>
          <w:bCs/>
        </w:rPr>
      </w:pPr>
    </w:p>
    <w:p w14:paraId="1C939174" w14:textId="643FC46A" w:rsidR="007047AF" w:rsidRDefault="007047AF" w:rsidP="007047AF">
      <w:pPr>
        <w:rPr>
          <w:b/>
          <w:bCs/>
        </w:rPr>
      </w:pPr>
    </w:p>
    <w:p w14:paraId="7D5EF5F7" w14:textId="3F0EEE4E" w:rsidR="007047AF" w:rsidRDefault="007047AF" w:rsidP="007047AF">
      <w:pPr>
        <w:rPr>
          <w:b/>
          <w:bCs/>
        </w:rPr>
      </w:pPr>
    </w:p>
    <w:p w14:paraId="7805958A" w14:textId="66CA50F1" w:rsidR="00FE77CF" w:rsidRPr="002E5428" w:rsidRDefault="00FE77CF" w:rsidP="002E5428">
      <w:pPr>
        <w:rPr>
          <w:b/>
          <w:bCs/>
        </w:rPr>
      </w:pPr>
      <w:r w:rsidRPr="002E5428">
        <w:rPr>
          <w:b/>
          <w:bCs/>
        </w:rPr>
        <w:t xml:space="preserve">4.2.1.1.2 </w:t>
      </w:r>
      <w:r w:rsidR="002E5428" w:rsidRPr="002E5428">
        <w:rPr>
          <w:b/>
          <w:bCs/>
        </w:rPr>
        <w:t>Les personnels d’inspection</w:t>
      </w:r>
    </w:p>
    <w:p w14:paraId="08F29E69" w14:textId="77777777" w:rsidR="00F941F8" w:rsidRPr="00F941F8" w:rsidRDefault="00F941F8" w:rsidP="00F941F8">
      <w:bookmarkStart w:id="58" w:name="_Hlk165987468"/>
      <w:r w:rsidRPr="00F941F8">
        <w:t>Les inspecteurs et inspectrices de l’Éducation nationale (IEN) nommées et nommés par l’AEFE exercent leurs fonctions dans le cadre d’une zone géographique regroupant plusieurs pays.</w:t>
      </w:r>
    </w:p>
    <w:p w14:paraId="5EB3E55B" w14:textId="77777777" w:rsidR="00F941F8" w:rsidRPr="00F941F8" w:rsidRDefault="00F941F8" w:rsidP="00F941F8">
      <w:r w:rsidRPr="00F941F8">
        <w:t>Au-delà de leurs missions habituelles (de suivi des effectifs du 1er degré, d’animation et de formation, de mise en œuvre des orientations pédagogiques, d’expertise, d’appui et de conseil, d’inspection en 1er degré), les IEN participent à l’organisation de la formation continue des personnels de la zone, notamment au sein du comité de suivi « Formation régionale », et contribuent à l’élaboration et la mise en œuvre du plan régional de formation (PRF).</w:t>
      </w:r>
    </w:p>
    <w:p w14:paraId="3672AB47" w14:textId="77777777" w:rsidR="00F941F8" w:rsidRPr="00F941F8" w:rsidRDefault="00F941F8" w:rsidP="00F941F8">
      <w:r w:rsidRPr="00F941F8">
        <w:t>Leur action, coordonnée par la direction de l’enseignement, de l’orientation et de la formation (DEOF) de l'AEFE, s’inscrit également dans le cadre des orientations définies dans le contrat d’objectifs et de moyens.</w:t>
      </w:r>
    </w:p>
    <w:p w14:paraId="40E6837B" w14:textId="08FFD21F" w:rsidR="00F941F8" w:rsidRPr="005B24BC" w:rsidRDefault="00F941F8" w:rsidP="002E5428">
      <w:r w:rsidRPr="00F941F8">
        <w:t>Leur positionnement les conduit à effectuer chaque année des missions dans les pays de la zone et à rédiger des rapports de visites de classes, d’inspection et de mission qui sont de véritables tableaux de bord de la zone.</w:t>
      </w:r>
    </w:p>
    <w:p w14:paraId="3E789539" w14:textId="693B6A49" w:rsidR="00FE77CF" w:rsidRDefault="00FE77CF" w:rsidP="002E5428">
      <w:pPr>
        <w:rPr>
          <w:b/>
          <w:bCs/>
        </w:rPr>
      </w:pPr>
      <w:r w:rsidRPr="002E5428">
        <w:rPr>
          <w:b/>
          <w:bCs/>
        </w:rPr>
        <w:t xml:space="preserve">4.2.1.1.3 </w:t>
      </w:r>
      <w:r w:rsidR="002E5428" w:rsidRPr="002E5428">
        <w:rPr>
          <w:b/>
          <w:bCs/>
        </w:rPr>
        <w:t xml:space="preserve">Les personnels du premier et du second degrés </w:t>
      </w:r>
    </w:p>
    <w:p w14:paraId="4ECE1F31" w14:textId="77777777" w:rsidR="00F941F8" w:rsidRPr="00F941F8" w:rsidRDefault="00F941F8" w:rsidP="00F941F8">
      <w:r w:rsidRPr="00F941F8">
        <w:t>Au-delà des tâches d'enseignement proprement dites, les personnels détachés sur emplois d’encadrement ou de formation des enseignants du réseau doivent s'impliquer très fortement dans la vie pédagogique et éducative. L'équipe pédagogique dans laquelle ils doivent s'intégrer comprend, en nombre variable, des enseignants non titulaires de diverses nationalités recrutés localement. C'est pourquoi, ils participent à la coordination et à l'animation pédagogiques mais aussi à la formation d'enseignants résidents, détachés ou recrutés locaux de leur discipline. Ces actions de formation peuvent dépasser parfois le cadre du seul établissement d'affectation et s'exercer à l'échelle du pays, voire de la zone géographique.</w:t>
      </w:r>
    </w:p>
    <w:p w14:paraId="548F875F" w14:textId="77777777" w:rsidR="00F941F8" w:rsidRPr="00F941F8" w:rsidRDefault="00F941F8" w:rsidP="00F941F8">
      <w:r w:rsidRPr="00F941F8">
        <w:t>•</w:t>
      </w:r>
      <w:r w:rsidRPr="00F941F8">
        <w:tab/>
        <w:t>Dans le premier degré</w:t>
      </w:r>
    </w:p>
    <w:p w14:paraId="214928EC" w14:textId="77777777" w:rsidR="00F941F8" w:rsidRPr="00F941F8" w:rsidRDefault="00F941F8" w:rsidP="00F941F8">
      <w:r w:rsidRPr="00F941F8">
        <w:t xml:space="preserve">Seuls des postes de directeurs et directrices d’école, d’enseignantes ou enseignants maîtres-formateurs (EMFE), de conseillères ou conseillers pédagogiques auprès de l’IEN (CPAIEN) sont proposés lors de la campagne de recrutement des personnels </w:t>
      </w:r>
      <w:r w:rsidRPr="00F941F8">
        <w:lastRenderedPageBreak/>
        <w:t xml:space="preserve">détachés sur emplois d’encadrement ou de formation des enseignants du réseau pour exercer à l’étranger. </w:t>
      </w:r>
    </w:p>
    <w:p w14:paraId="0EB39E4F" w14:textId="77777777" w:rsidR="00F941F8" w:rsidRPr="00F941F8" w:rsidRDefault="00F941F8" w:rsidP="00F941F8">
      <w:r w:rsidRPr="00F941F8">
        <w:t>-</w:t>
      </w:r>
      <w:r w:rsidRPr="00F941F8">
        <w:tab/>
        <w:t>Les directeurs ou directrices d’école ont pour mission la gestion administrative et pédagogique de l’école primaire, la coordination et l’animation pédagogique de l’équipe enseignante, l’élaboration du projet école primaire, la participation à l’élaboration du PRF, l’organisation des stages pour les enseignants locaux.</w:t>
      </w:r>
    </w:p>
    <w:p w14:paraId="1BCCF57F" w14:textId="77777777" w:rsidR="00F941F8" w:rsidRPr="00F941F8" w:rsidRDefault="00F941F8" w:rsidP="00F941F8">
      <w:r w:rsidRPr="00F941F8">
        <w:t>-</w:t>
      </w:r>
      <w:r w:rsidRPr="00F941F8">
        <w:tab/>
        <w:t>Les EMFE sont chargés de l’accueil de non titulaires, du suivi des recrutés locaux, de l’appui à la mise en œuvre des orientations pédagogiques et de l’encadrement éventuel de stages.</w:t>
      </w:r>
    </w:p>
    <w:p w14:paraId="20F2D6D7" w14:textId="77777777" w:rsidR="00F941F8" w:rsidRPr="00F941F8" w:rsidRDefault="00F941F8" w:rsidP="00F941F8">
      <w:r w:rsidRPr="00F941F8">
        <w:t>-</w:t>
      </w:r>
      <w:r w:rsidRPr="00F941F8">
        <w:tab/>
        <w:t>Les CPAIEN assurent l’accompagnement pratique des enseignants, l’appui aux équipes du primaire, le suivi des évaluations nationales, la conduite d’actions de formation dans le cadre du PRF.</w:t>
      </w:r>
    </w:p>
    <w:p w14:paraId="1F28B772" w14:textId="77777777" w:rsidR="00F941F8" w:rsidRPr="00F941F8" w:rsidRDefault="00F941F8" w:rsidP="00F941F8"/>
    <w:p w14:paraId="781252DF" w14:textId="77777777" w:rsidR="00F941F8" w:rsidRPr="00F941F8" w:rsidRDefault="00F941F8" w:rsidP="00F941F8">
      <w:r w:rsidRPr="00F941F8">
        <w:t>•</w:t>
      </w:r>
      <w:r w:rsidRPr="00F941F8">
        <w:tab/>
        <w:t>Dans le second degré</w:t>
      </w:r>
    </w:p>
    <w:p w14:paraId="720239A2" w14:textId="77777777" w:rsidR="00F941F8" w:rsidRPr="00F941F8" w:rsidRDefault="00F941F8" w:rsidP="00F941F8">
      <w:r w:rsidRPr="00F941F8">
        <w:t>Les professeures et professeurs ou enseignantes formatrices et enseignants formateurs détachés exercent une mission de conseil pédagogique pour laquelle ils bénéficient d'une décharge horaire de service définie dans leur lettre de mission. La décharge a été augmentée à compter de la rentrée scolaire 2023 pour favoriser les actions de formation continue. Leur service d’enseignement devant élèves est ainsi de 6h par semaine. Elles et ils sont sélectionnés pour leurs compétences en matière de formation initiale et continue, d’animation d’équipes, ainsi que pour leur expertise disciplinaire et transversale.</w:t>
      </w:r>
    </w:p>
    <w:p w14:paraId="5A69E92C" w14:textId="77777777" w:rsidR="00F941F8" w:rsidRPr="00F941F8" w:rsidRDefault="00F941F8" w:rsidP="00F941F8">
      <w:r w:rsidRPr="00F941F8">
        <w:t xml:space="preserve">Il existe des professeures et professeurs à mission de conseil pédagogique à l'échelle d'un pays ou d'une zone. Peuvent leur être confiées des missions : </w:t>
      </w:r>
    </w:p>
    <w:p w14:paraId="2C23176D" w14:textId="77777777" w:rsidR="00F941F8" w:rsidRPr="00F941F8" w:rsidRDefault="00F941F8" w:rsidP="00F941F8">
      <w:r w:rsidRPr="00F941F8">
        <w:t>-</w:t>
      </w:r>
      <w:r w:rsidRPr="00F941F8">
        <w:tab/>
        <w:t>de formation continue,</w:t>
      </w:r>
    </w:p>
    <w:p w14:paraId="59466D4A" w14:textId="77777777" w:rsidR="00F941F8" w:rsidRPr="00F941F8" w:rsidRDefault="00F941F8" w:rsidP="00F941F8">
      <w:r w:rsidRPr="00F941F8">
        <w:t>-</w:t>
      </w:r>
      <w:r w:rsidRPr="00F941F8">
        <w:tab/>
        <w:t>de coopération éducative,</w:t>
      </w:r>
    </w:p>
    <w:p w14:paraId="276959FF" w14:textId="7DDB8EAA" w:rsidR="00F941F8" w:rsidRPr="00F941F8" w:rsidRDefault="00F941F8" w:rsidP="00F941F8">
      <w:r w:rsidRPr="00F941F8">
        <w:t>-</w:t>
      </w:r>
      <w:r w:rsidRPr="00F941F8">
        <w:tab/>
        <w:t>d'animation du réseau local.</w:t>
      </w:r>
    </w:p>
    <w:bookmarkEnd w:id="58"/>
    <w:p w14:paraId="0A22B535" w14:textId="4A9DFCE0" w:rsidR="00FE77CF" w:rsidRDefault="00FE77CF" w:rsidP="002E5428">
      <w:pPr>
        <w:rPr>
          <w:b/>
          <w:bCs/>
        </w:rPr>
      </w:pPr>
      <w:r w:rsidRPr="002E5428">
        <w:rPr>
          <w:b/>
          <w:bCs/>
        </w:rPr>
        <w:t>4.2.1.1.4 Rémunération</w:t>
      </w:r>
    </w:p>
    <w:p w14:paraId="66126402" w14:textId="77777777" w:rsidR="00F941F8" w:rsidRPr="00F941F8" w:rsidRDefault="00F941F8" w:rsidP="00F941F8">
      <w:r w:rsidRPr="00F941F8">
        <w:t>Les émoluments des personnels détachés à l’AEFE sur emplois d’encadrement ou de formation des enseignants du réseau pour exercer à l’étranger sont limitativement énumérés à l’article 4 du décret n°2002-22 du 4 janvier 2002 modifié.</w:t>
      </w:r>
    </w:p>
    <w:p w14:paraId="3FDFFE90" w14:textId="77777777" w:rsidR="001625ED" w:rsidRDefault="001625ED" w:rsidP="00F941F8"/>
    <w:p w14:paraId="1844C540" w14:textId="77777777" w:rsidR="001625ED" w:rsidRDefault="001625ED" w:rsidP="00F941F8"/>
    <w:p w14:paraId="122883AA" w14:textId="77777777" w:rsidR="001625ED" w:rsidRDefault="001625ED" w:rsidP="00F941F8"/>
    <w:p w14:paraId="0B95130C" w14:textId="71087418" w:rsidR="001625ED" w:rsidRPr="00F941F8" w:rsidRDefault="00F941F8" w:rsidP="00F941F8">
      <w:r w:rsidRPr="00F941F8">
        <w:t>Ils comprennent, principalement :</w:t>
      </w:r>
    </w:p>
    <w:p w14:paraId="3BB2D61E" w14:textId="77777777" w:rsidR="00F941F8" w:rsidRPr="00F941F8" w:rsidRDefault="00F941F8" w:rsidP="00F941F8">
      <w:r w:rsidRPr="00F941F8">
        <w:t>-</w:t>
      </w:r>
      <w:r w:rsidRPr="00F941F8">
        <w:tab/>
        <w:t>Le traitement brut soumis à retenue pour pension civile correspondant à l'indice hiérarchique que les agents détiennent dans leur corps d'origine à la date du début de contrat ;</w:t>
      </w:r>
    </w:p>
    <w:p w14:paraId="56CD1F47" w14:textId="77777777" w:rsidR="00F941F8" w:rsidRPr="00F941F8" w:rsidRDefault="00F941F8" w:rsidP="00F941F8">
      <w:r w:rsidRPr="00F941F8">
        <w:t>-</w:t>
      </w:r>
      <w:r w:rsidRPr="00F941F8">
        <w:tab/>
        <w:t>Une indemnité mensuelle d'expatriation (pour les expatriés) ou une indemnité géographique et de fonctions spécifiques (pour les autres) qui tient lieu d'indemnité de résidence au sens de l'article 20 de la loi n° 83-634 modifiée portant droits et obligations des fonctionnaires dont le montant annuel est fixé, pour chaque pays et par groupe. L'attribution de l'indemnité de résidence à l'étranger est destinée à compenser forfaitairement les charges liées aux fonctions exercées, aux conditions d'exercice de ces fonctions et aux conditions locales d'existence ;</w:t>
      </w:r>
    </w:p>
    <w:p w14:paraId="1635D397" w14:textId="77777777" w:rsidR="00F941F8" w:rsidRPr="00F941F8" w:rsidRDefault="00F941F8" w:rsidP="00F941F8">
      <w:r w:rsidRPr="00F941F8">
        <w:t>-</w:t>
      </w:r>
      <w:r w:rsidRPr="00F941F8">
        <w:tab/>
        <w:t>Des majorations familiales pour enfants à charge, lesquelles sont attribuées en lieu et place des avantages familiaux accordés aux personnels en service en France ;</w:t>
      </w:r>
    </w:p>
    <w:p w14:paraId="29FAFB56" w14:textId="2A0317CE" w:rsidR="00F941F8" w:rsidRPr="00F941F8" w:rsidRDefault="00F941F8" w:rsidP="00F941F8">
      <w:r w:rsidRPr="00F941F8">
        <w:t>A ces émoluments s’ajoutent, le cas échéant, les indemnités de fonctions et rémunérations supplémentaires listées par le décret ou rendues applicables à l’étranger.</w:t>
      </w:r>
    </w:p>
    <w:p w14:paraId="16303441" w14:textId="20097EEB" w:rsidR="00FE77CF" w:rsidRPr="00892901" w:rsidRDefault="00E5755E" w:rsidP="00E5755E">
      <w:pPr>
        <w:pStyle w:val="Titre4"/>
        <w:rPr>
          <w:color w:val="2F5496" w:themeColor="accent1" w:themeShade="BF"/>
        </w:rPr>
      </w:pPr>
      <w:r w:rsidRPr="00892901">
        <w:rPr>
          <w:color w:val="2F5496" w:themeColor="accent1" w:themeShade="BF"/>
        </w:rPr>
        <w:t xml:space="preserve">4.2.1.2 </w:t>
      </w:r>
      <w:r w:rsidR="00FE77CF" w:rsidRPr="00892901">
        <w:rPr>
          <w:color w:val="2F5496" w:themeColor="accent1" w:themeShade="BF"/>
        </w:rPr>
        <w:t>Les fonctionnaires détachés sur emplois d'enseignement, d'éducation et d'administration</w:t>
      </w:r>
    </w:p>
    <w:p w14:paraId="0F4C6954" w14:textId="77777777" w:rsidR="00D222EA" w:rsidRDefault="00D222EA" w:rsidP="00D222EA">
      <w:pPr>
        <w:rPr>
          <w:i/>
          <w:iCs/>
        </w:rPr>
      </w:pPr>
      <w:r w:rsidRPr="00D222EA">
        <w:rPr>
          <w:i/>
          <w:iCs/>
        </w:rPr>
        <w:t>NB : Il reste dans le réseau des personnels résidents qui ont choisi de conserver ce statut. Il n’y a plus de recrutement sous ce statut.</w:t>
      </w:r>
      <w:r>
        <w:rPr>
          <w:i/>
          <w:iCs/>
        </w:rPr>
        <w:t xml:space="preserve"> </w:t>
      </w:r>
    </w:p>
    <w:p w14:paraId="22A9D7F1" w14:textId="42AA0346" w:rsidR="00D222EA" w:rsidRPr="00D222EA" w:rsidRDefault="00D222EA" w:rsidP="00D222EA">
      <w:pPr>
        <w:pBdr>
          <w:top w:val="single" w:sz="4" w:space="1" w:color="auto"/>
          <w:left w:val="single" w:sz="4" w:space="4" w:color="auto"/>
          <w:bottom w:val="single" w:sz="4" w:space="1" w:color="auto"/>
          <w:right w:val="single" w:sz="4" w:space="4" w:color="auto"/>
        </w:pBdr>
        <w:rPr>
          <w:i/>
          <w:iCs/>
        </w:rPr>
      </w:pPr>
      <w:r w:rsidRPr="00D222EA">
        <w:rPr>
          <w:i/>
          <w:iCs/>
        </w:rPr>
        <w:t>« Les personnels d'enseignement, d'éducation et d'administration sont recrutés par la directrice générale de l'Agence pour l'enseignement français à l'étranger, sur proposition de la cheffe ou du chef d'établissement après avis de la commission consultative paritaire locale.</w:t>
      </w:r>
    </w:p>
    <w:p w14:paraId="6CC4D2C4" w14:textId="7693C543" w:rsidR="00FE77CF" w:rsidRPr="00D222EA" w:rsidRDefault="00D222EA" w:rsidP="00D222EA">
      <w:pPr>
        <w:pBdr>
          <w:top w:val="single" w:sz="4" w:space="1" w:color="auto"/>
          <w:left w:val="single" w:sz="4" w:space="4" w:color="auto"/>
          <w:bottom w:val="single" w:sz="4" w:space="1" w:color="auto"/>
          <w:right w:val="single" w:sz="4" w:space="4" w:color="auto"/>
        </w:pBdr>
        <w:rPr>
          <w:i/>
          <w:iCs/>
        </w:rPr>
      </w:pPr>
      <w:r w:rsidRPr="00D222EA">
        <w:rPr>
          <w:i/>
          <w:iCs/>
        </w:rPr>
        <w:t>En cas d'impossibilité de constituer une commission consultative paritaire locale, la commission consultative paritaire centrale est consultée préalablement au recrutement</w:t>
      </w:r>
      <w:r>
        <w:rPr>
          <w:i/>
          <w:iCs/>
        </w:rPr>
        <w:t> </w:t>
      </w:r>
      <w:r w:rsidRPr="00D222EA">
        <w:rPr>
          <w:i/>
          <w:iCs/>
        </w:rPr>
        <w:t>»</w:t>
      </w:r>
    </w:p>
    <w:p w14:paraId="3B8B477A" w14:textId="77777777" w:rsidR="005B24BC" w:rsidRDefault="005B24BC" w:rsidP="005B24BC">
      <w:r>
        <w:lastRenderedPageBreak/>
        <w:t>Tout comme les personnels détachés sur emplois d’encadrement ou sur emplois de formation, les personnels recrutés en qualité de détaché sur un emploi d'enseignement, d'éducation et d'administration sont titulaires de la fonction publique française (très majoritairement de l'Éducation nationale).</w:t>
      </w:r>
    </w:p>
    <w:p w14:paraId="79F6B80D" w14:textId="77777777" w:rsidR="005B24BC" w:rsidRDefault="005B24BC" w:rsidP="005B24BC"/>
    <w:p w14:paraId="6941F40D" w14:textId="06941503" w:rsidR="005B24BC" w:rsidRDefault="005B24BC" w:rsidP="005B24BC">
      <w:r>
        <w:t xml:space="preserve">Si l'administration d'origine accorde le détachement, l'agent est alors détaché auprès de l'AEFE qui le rémunère, pour une période de trois ans. </w:t>
      </w:r>
    </w:p>
    <w:p w14:paraId="6FF485DB" w14:textId="592CAB6E" w:rsidR="005B24BC" w:rsidRPr="005B24BC" w:rsidRDefault="005B24BC" w:rsidP="00BF5942">
      <w:pPr>
        <w:rPr>
          <w:i/>
          <w:iCs/>
        </w:rPr>
      </w:pPr>
      <w:r w:rsidRPr="005B24BC">
        <w:rPr>
          <w:i/>
          <w:iCs/>
        </w:rPr>
        <w:t>NB : Les lignes directrices de gestion du MENJ limitent depuis la rentrée 2019 à 2 fois 3 ans la durée du détachement pour les personnels recrutés en qualité de résident, sauf dérogation pour circonstances exceptionnelles. Les nouveaux détachés sur contrat d'enseignement, d'éducation et d'administration sont également concernés.</w:t>
      </w:r>
    </w:p>
    <w:p w14:paraId="55D690AE" w14:textId="5637F9DE" w:rsidR="00FE77CF" w:rsidRPr="00E5755E" w:rsidRDefault="00FE77CF" w:rsidP="00E5755E">
      <w:pPr>
        <w:rPr>
          <w:b/>
          <w:bCs/>
          <w:lang w:eastAsia="fr-FR"/>
        </w:rPr>
      </w:pPr>
      <w:r w:rsidRPr="00E5755E">
        <w:rPr>
          <w:b/>
          <w:bCs/>
          <w:lang w:eastAsia="fr-FR"/>
        </w:rPr>
        <w:t>4.2.1.2.1 Enseigner à l'étranger</w:t>
      </w:r>
    </w:p>
    <w:p w14:paraId="23793735" w14:textId="57AD977B" w:rsidR="00FE77CF" w:rsidRDefault="00FE77CF" w:rsidP="00BF5942">
      <w:r>
        <w:t xml:space="preserve">Les postes de détachés sur contrat d'enseignement, d'éducation et d'administration sont essentiellement des postes </w:t>
      </w:r>
      <w:r w:rsidRPr="008B0FB3">
        <w:rPr>
          <w:b/>
          <w:bCs/>
        </w:rPr>
        <w:t>d'enseignants du premier et du second degré</w:t>
      </w:r>
      <w:r>
        <w:t>. Dans quelques rares cas, il peut s'agir de postes administratifs ou de vie scolaire.</w:t>
      </w:r>
    </w:p>
    <w:p w14:paraId="7C47B77B" w14:textId="15A563CC" w:rsidR="00FE77CF" w:rsidRDefault="00FE77CF" w:rsidP="00BF5942">
      <w:r>
        <w:t xml:space="preserve">Dans sa politique de recrutement, l'Agence privilégie, outre les critères confirmant la </w:t>
      </w:r>
      <w:r w:rsidRPr="008B0FB3">
        <w:rPr>
          <w:b/>
          <w:bCs/>
        </w:rPr>
        <w:t>qualité de la candidature</w:t>
      </w:r>
      <w:r>
        <w:t xml:space="preserve"> selon les normes du système éducatif français, l'expérience et la capacité de rayonnement, d'ouverture et de dialogue en milieu étranger que nécessite une telle mission.</w:t>
      </w:r>
    </w:p>
    <w:p w14:paraId="2BB4251D" w14:textId="77777777" w:rsidR="00FE77CF" w:rsidRPr="00E5755E" w:rsidRDefault="00FE77CF" w:rsidP="00E5755E">
      <w:pPr>
        <w:rPr>
          <w:b/>
          <w:bCs/>
        </w:rPr>
      </w:pPr>
      <w:r w:rsidRPr="00E5755E">
        <w:rPr>
          <w:b/>
          <w:bCs/>
        </w:rPr>
        <w:t>4.2.1.2.2 - Rémunération</w:t>
      </w:r>
    </w:p>
    <w:p w14:paraId="07C5958E" w14:textId="77777777" w:rsidR="005B24BC" w:rsidRDefault="005B24BC" w:rsidP="005B24BC">
      <w:r>
        <w:t>Les émoluments des personnels détachés à l’AEFE en qualité de détaché sur contrat d'enseignement, d'éducation et d'administration pour exercer à l’étranger sont limitativement énumérés à l’article 4 du décret n°2002-22 du 4 janvier 2002 modifié.</w:t>
      </w:r>
    </w:p>
    <w:p w14:paraId="42071458" w14:textId="77777777" w:rsidR="005B24BC" w:rsidRDefault="005B24BC" w:rsidP="005B24BC">
      <w:r>
        <w:t>Ils comprennent, principalement :</w:t>
      </w:r>
    </w:p>
    <w:p w14:paraId="24A450CF" w14:textId="77777777" w:rsidR="005B24BC" w:rsidRDefault="005B24BC" w:rsidP="005B24BC">
      <w:r>
        <w:t>-</w:t>
      </w:r>
      <w:r>
        <w:tab/>
        <w:t>Le traitement brut soumis à retenue pour pension correspondant à l'indice hiérarchique que les agents détiennent dans leur corps d'origine ;</w:t>
      </w:r>
    </w:p>
    <w:p w14:paraId="4EBCCAB3" w14:textId="77777777" w:rsidR="005B24BC" w:rsidRDefault="005B24BC" w:rsidP="005B24BC">
      <w:r>
        <w:t>-</w:t>
      </w:r>
      <w:r>
        <w:tab/>
        <w:t>Une indemnité spécifique liée aux conditions de vie locale (pour les résidents) ou une indemnité compensatrice des conditions de vie locale (pour les autres) qui tient lieu d'indemnité de résidence au sens de l'article 20 de la loi n° 83-634 modifiée portant droits et obligations des fonctionnaires dont le montant annuel est fixé par pays et par groupe ;</w:t>
      </w:r>
    </w:p>
    <w:p w14:paraId="3BB90307" w14:textId="77777777" w:rsidR="005B24BC" w:rsidRDefault="005B24BC" w:rsidP="005B24BC">
      <w:r>
        <w:t>-</w:t>
      </w:r>
      <w:r>
        <w:tab/>
        <w:t>Un avantage familial attribué au titre de chaque enfant à charge.</w:t>
      </w:r>
    </w:p>
    <w:p w14:paraId="6278FA5A" w14:textId="43B600C1" w:rsidR="00FE77CF" w:rsidRDefault="005B24BC" w:rsidP="005B24BC">
      <w:r>
        <w:lastRenderedPageBreak/>
        <w:t>A ces émoluments s’ajoutent, le cas échéant, les indemnités de fonctions et rémunérations supplémentaires listées par le décret ou rendues applicables à l’étranger.</w:t>
      </w:r>
      <w:r w:rsidR="00FE77CF">
        <w:br w:type="page"/>
      </w:r>
    </w:p>
    <w:p w14:paraId="56294010" w14:textId="3482FDF5" w:rsidR="00FE77CF" w:rsidRPr="001B337C" w:rsidRDefault="00E5755E" w:rsidP="009147AF">
      <w:pPr>
        <w:pStyle w:val="Titre3"/>
        <w:numPr>
          <w:ilvl w:val="2"/>
          <w:numId w:val="11"/>
        </w:numPr>
        <w:rPr>
          <w:color w:val="auto"/>
        </w:rPr>
      </w:pPr>
      <w:bookmarkStart w:id="59" w:name="_Toc171067889"/>
      <w:r w:rsidRPr="001B337C">
        <w:rPr>
          <w:color w:val="auto"/>
        </w:rPr>
        <w:lastRenderedPageBreak/>
        <w:t>L</w:t>
      </w:r>
      <w:r w:rsidR="00FE77CF" w:rsidRPr="001B337C">
        <w:rPr>
          <w:color w:val="auto"/>
        </w:rPr>
        <w:t>es volontaires internationaux</w:t>
      </w:r>
      <w:bookmarkEnd w:id="59"/>
    </w:p>
    <w:p w14:paraId="078B78D6" w14:textId="77777777" w:rsidR="00FE77CF" w:rsidRPr="008B0FB3" w:rsidRDefault="00FE77CF" w:rsidP="00E5755E">
      <w:pPr>
        <w:pStyle w:val="Citationintense"/>
      </w:pPr>
      <w:r w:rsidRPr="008B0FB3">
        <w:t xml:space="preserve">Des volontaires civils sont également employés et rémunérés par l'Agence pour l'enseignement français à l'étranger, dans les conditions prévues par le décret n° 2000-1159 du 30 novembre 2000 pris pour l'application des dispositions du </w:t>
      </w:r>
      <w:hyperlink r:id="rId144" w:tooltip="Code du service national (V)" w:history="1">
        <w:r w:rsidRPr="008B0FB3">
          <w:t>code du service national</w:t>
        </w:r>
        <w:r w:rsidRPr="008B0FB3">
          <w:rPr>
            <w:u w:val="single"/>
          </w:rPr>
          <w:t xml:space="preserve"> </w:t>
        </w:r>
      </w:hyperlink>
      <w:r w:rsidRPr="008B0FB3">
        <w:t>relatives aux volontariats civils.</w:t>
      </w:r>
    </w:p>
    <w:p w14:paraId="0CA7671D" w14:textId="77777777" w:rsidR="00FE77CF" w:rsidRPr="008B0FB3" w:rsidRDefault="00FE77CF" w:rsidP="00E5755E">
      <w:r w:rsidRPr="008B0FB3">
        <w:t>Les Volontaires Internationaux en Administration (VIA) recruté par l’AEFE pour exercer à l’étranger reçoivent pour principale mission de suivre des projets immobiliers. Ces missions, d'une durée d’un an renouvelable une fois, s'adressent à de jeunes diplômés architectes ou ingénieurs.</w:t>
      </w:r>
    </w:p>
    <w:p w14:paraId="0D2B6DF3" w14:textId="77777777" w:rsidR="00FE77CF" w:rsidRPr="008B0FB3" w:rsidRDefault="00FE77CF" w:rsidP="00E5755E">
      <w:r w:rsidRPr="008B0FB3">
        <w:t>Les VIA doivent avoir entre 18 et 28 ans et être de nationalité française ou ressortissant d'un pays de l'Espace économique européen (EEE). Ils sont placés sous la tutelle du ministère des Affaires étrangères.</w:t>
      </w:r>
    </w:p>
    <w:p w14:paraId="5625AF69" w14:textId="77777777" w:rsidR="00FE77CF" w:rsidRPr="008B0FB3" w:rsidRDefault="00FE77CF" w:rsidP="00E5755E">
      <w:r w:rsidRPr="008B0FB3">
        <w:t>Les offres paraissent sur le </w:t>
      </w:r>
      <w:r w:rsidRPr="008B0FB3">
        <w:rPr>
          <w:bCs/>
        </w:rPr>
        <w:t>site Internet du Centre d'information sur le volontariat international (CIVI)</w:t>
      </w:r>
      <w:r w:rsidRPr="008B0FB3">
        <w:t xml:space="preserve">. </w:t>
      </w:r>
    </w:p>
    <w:p w14:paraId="3967FE20" w14:textId="20557B58" w:rsidR="00FE77CF" w:rsidRPr="008B0FB3" w:rsidRDefault="00FE77CF" w:rsidP="00E5755E">
      <w:r w:rsidRPr="008B0FB3">
        <w:t>Les modalités d’indemnisation des volontaires internationaux sont fixées à par l’article L122-12 du Code du Service National qui prévoit que ces personnels ont droit </w:t>
      </w:r>
      <w:r>
        <w:t xml:space="preserve">à </w:t>
      </w:r>
      <w:r w:rsidRPr="008B0FB3">
        <w:t>:</w:t>
      </w:r>
    </w:p>
    <w:p w14:paraId="658CE192" w14:textId="77777777" w:rsidR="00FE77CF" w:rsidRPr="008B0FB3" w:rsidRDefault="00FE77CF" w:rsidP="009147AF">
      <w:pPr>
        <w:numPr>
          <w:ilvl w:val="1"/>
          <w:numId w:val="12"/>
        </w:numPr>
        <w:spacing w:before="0" w:after="0"/>
        <w:ind w:left="851" w:hanging="284"/>
      </w:pPr>
      <w:r w:rsidRPr="008B0FB3">
        <w:t>Une indemnité mensuelle dont le montant est fixé par décret. Il ne peut être supérieur à 50 % de la rémunération afférente à l'indice brut 244.</w:t>
      </w:r>
    </w:p>
    <w:p w14:paraId="3FCAAEBD" w14:textId="7BDA1F88" w:rsidR="00795918" w:rsidRDefault="00FE77CF" w:rsidP="009147AF">
      <w:pPr>
        <w:numPr>
          <w:ilvl w:val="1"/>
          <w:numId w:val="12"/>
        </w:numPr>
        <w:spacing w:before="0" w:after="0"/>
        <w:ind w:left="851" w:hanging="284"/>
      </w:pPr>
      <w:r w:rsidRPr="00A37320">
        <w:t>Une indemnité supplémentaire, dont le montant est fixé à un taux uniforme pour chacun des pay</w:t>
      </w:r>
      <w:r w:rsidR="00E5755E" w:rsidRPr="00A37320">
        <w:t>s.</w:t>
      </w:r>
    </w:p>
    <w:p w14:paraId="79F89731" w14:textId="77777777" w:rsidR="00795918" w:rsidRDefault="00795918">
      <w:pPr>
        <w:spacing w:before="0" w:after="160"/>
      </w:pPr>
      <w:r>
        <w:br w:type="page"/>
      </w:r>
    </w:p>
    <w:p w14:paraId="5D9E7228" w14:textId="3EF0FFBB" w:rsidR="00FE77CF" w:rsidRPr="00C67B19" w:rsidRDefault="00FE77CF" w:rsidP="009147AF">
      <w:pPr>
        <w:pStyle w:val="Titre3"/>
        <w:numPr>
          <w:ilvl w:val="2"/>
          <w:numId w:val="11"/>
        </w:numPr>
        <w:rPr>
          <w:color w:val="auto"/>
        </w:rPr>
      </w:pPr>
      <w:r w:rsidRPr="00C67B19">
        <w:rPr>
          <w:color w:val="auto"/>
        </w:rPr>
        <w:lastRenderedPageBreak/>
        <w:t xml:space="preserve"> </w:t>
      </w:r>
      <w:bookmarkStart w:id="60" w:name="_Toc171067890"/>
      <w:r w:rsidRPr="00C67B19">
        <w:rPr>
          <w:color w:val="auto"/>
        </w:rPr>
        <w:t>Les personnels contractuels de droit local</w:t>
      </w:r>
      <w:bookmarkEnd w:id="60"/>
    </w:p>
    <w:p w14:paraId="228E5F25" w14:textId="77777777" w:rsidR="00FE77CF" w:rsidRPr="003E7C26" w:rsidRDefault="00FE77CF" w:rsidP="00BF5942">
      <w:r w:rsidRPr="003E7C26">
        <w:t>Les personnels en contrat de droit local sont recrutés directement par un établissement scolaire ou par son comité de gestion et ont signé avec cet employeur un contrat conforme au droit local (distinct d'un contrat de droit public français).</w:t>
      </w:r>
    </w:p>
    <w:p w14:paraId="4806A27A" w14:textId="28BC4443" w:rsidR="00FE77CF" w:rsidRPr="00892901" w:rsidRDefault="00E5755E" w:rsidP="00E5755E">
      <w:pPr>
        <w:pStyle w:val="Titre4"/>
        <w:rPr>
          <w:color w:val="2F5496" w:themeColor="accent1" w:themeShade="BF"/>
        </w:rPr>
      </w:pPr>
      <w:r w:rsidRPr="00892901">
        <w:rPr>
          <w:color w:val="2F5496" w:themeColor="accent1" w:themeShade="BF"/>
        </w:rPr>
        <w:t xml:space="preserve">4.2.3.1 </w:t>
      </w:r>
      <w:r w:rsidR="00FE77CF" w:rsidRPr="00892901">
        <w:rPr>
          <w:color w:val="2F5496" w:themeColor="accent1" w:themeShade="BF"/>
        </w:rPr>
        <w:t>Des profils très variés</w:t>
      </w:r>
    </w:p>
    <w:p w14:paraId="41940D51" w14:textId="77777777" w:rsidR="00FE77CF" w:rsidRPr="003E7C26" w:rsidRDefault="00FE77CF" w:rsidP="00E5755E">
      <w:r w:rsidRPr="003E7C26">
        <w:t>Seuls les personnels contractuels de droit local des établissements en gestion directe sont électeurs du comité social de l’Agence.</w:t>
      </w:r>
    </w:p>
    <w:p w14:paraId="67CFC4F3" w14:textId="77777777" w:rsidR="00FE77CF" w:rsidRPr="003E7C26" w:rsidRDefault="00FE77CF" w:rsidP="00E5755E">
      <w:r w:rsidRPr="003E7C26">
        <w:t>Les recrutés en contrat de droit local peuvent être de nationalité française ou étrangère, titulaires ou non titulaires, et occupent des postes divers : enseignants, emplois administratifs, postes de personnels ouvriers et de services. L’établissement définit le profil de chaque emploi à pourvoir ainsi que les exigences et les compétences requises pour cet emploi.</w:t>
      </w:r>
    </w:p>
    <w:p w14:paraId="701FEED5" w14:textId="31A438A8" w:rsidR="00FE77CF" w:rsidRPr="00892901" w:rsidRDefault="00FE77CF" w:rsidP="009147AF">
      <w:pPr>
        <w:pStyle w:val="Titre4"/>
        <w:numPr>
          <w:ilvl w:val="3"/>
          <w:numId w:val="25"/>
        </w:numPr>
        <w:rPr>
          <w:color w:val="2F5496" w:themeColor="accent1" w:themeShade="BF"/>
        </w:rPr>
      </w:pPr>
      <w:r w:rsidRPr="00892901">
        <w:rPr>
          <w:color w:val="2F5496" w:themeColor="accent1" w:themeShade="BF"/>
        </w:rPr>
        <w:t>Des personnels au cœur du dispositif éducatif</w:t>
      </w:r>
    </w:p>
    <w:p w14:paraId="141A52AC" w14:textId="77777777" w:rsidR="00FE77CF" w:rsidRPr="003E7C26" w:rsidRDefault="00FE77CF" w:rsidP="00E5755E">
      <w:r w:rsidRPr="003E7C26">
        <w:t>L’AEFE propose aux personnels en contrat local un ensemble d’actions de formation afin de faciliter l’exercice de leur profession. En effet, l’Agence accorde une attention toute particulière à la formation continue des personnels du réseau, qui constitue la clé de la qualité de l’enseignement et du rayonnement des établissements dans les pays où ils sont implantés.</w:t>
      </w:r>
    </w:p>
    <w:p w14:paraId="1704DB9F" w14:textId="2EFE2BB8" w:rsidR="00FE77CF" w:rsidRPr="003E7C26" w:rsidRDefault="00FE77CF" w:rsidP="00E5755E">
      <w:r w:rsidRPr="003E7C26">
        <w:t>L'agent qui remplit les conditions peut s’inscrire aux concours de l’Éducation nationale. S’il est définitivement admis, ce lauréat de concours, titularisé à l’issue de son année de stage en France, pourra se porter candidat à un poste de détaché d’enseignement, d’éducation et d’administration vacant dans l’établissement où il exerçait en qualité de recruté sous contrat local. Pour rappel, une durée minimale d'expérience professionnelle sur le territoire français en tant que titulaire dans le corps est prise en compte par le Ministère de l’</w:t>
      </w:r>
      <w:r w:rsidR="00F22C7C">
        <w:t>É</w:t>
      </w:r>
      <w:r w:rsidRPr="003E7C26">
        <w:t>ducation nationale avant une mobilité à l'étranger, conformément aux lignes directrices de gestion ministérielles relatives à la mobilité des personnels.</w:t>
      </w:r>
    </w:p>
    <w:p w14:paraId="306A3329" w14:textId="77777777" w:rsidR="00FE77CF" w:rsidRPr="003E7C26" w:rsidRDefault="00FE77CF" w:rsidP="00E5755E">
      <w:r w:rsidRPr="003E7C26">
        <w:t>Le recrutement de ces personnels est de la compétence exclusive du responsable de l’établissement.</w:t>
      </w:r>
    </w:p>
    <w:p w14:paraId="52F74122" w14:textId="7ACBB1E1" w:rsidR="00FE77CF" w:rsidRPr="00A37320" w:rsidRDefault="00FE77CF" w:rsidP="00BF5942">
      <w:r w:rsidRPr="003E7C26">
        <w:t xml:space="preserve">Les conditions de gestion et de rémunération de ces personnels relèvent de </w:t>
      </w:r>
      <w:r w:rsidRPr="00A37320">
        <w:t>l’application de la réglementation locale</w:t>
      </w:r>
      <w:r w:rsidR="00CD4930">
        <w:t>.</w:t>
      </w:r>
      <w:r w:rsidRPr="00A37320">
        <w:br w:type="page"/>
      </w:r>
    </w:p>
    <w:p w14:paraId="728A9DCD" w14:textId="77777777" w:rsidR="00FE77CF" w:rsidRPr="00355D6F" w:rsidRDefault="00FE77CF" w:rsidP="00BF5942">
      <w:pPr>
        <w:pStyle w:val="Titre1"/>
        <w:rPr>
          <w:b w:val="0"/>
          <w:caps/>
        </w:rPr>
      </w:pPr>
      <w:bookmarkStart w:id="61" w:name="_Toc171067891"/>
      <w:r w:rsidRPr="00355D6F">
        <w:lastRenderedPageBreak/>
        <w:t>INDEX</w:t>
      </w:r>
      <w:bookmarkEnd w:id="61"/>
    </w:p>
    <w:tbl>
      <w:tblPr>
        <w:tblW w:w="10187" w:type="dxa"/>
        <w:tblInd w:w="-294" w:type="dxa"/>
        <w:tblCellMar>
          <w:left w:w="70" w:type="dxa"/>
          <w:right w:w="70" w:type="dxa"/>
        </w:tblCellMar>
        <w:tblLook w:val="04A0" w:firstRow="1" w:lastRow="0" w:firstColumn="1" w:lastColumn="0" w:noHBand="0" w:noVBand="1"/>
      </w:tblPr>
      <w:tblGrid>
        <w:gridCol w:w="1588"/>
        <w:gridCol w:w="8599"/>
      </w:tblGrid>
      <w:tr w:rsidR="00FE77CF" w:rsidRPr="00E5755E" w14:paraId="274746F8" w14:textId="77777777" w:rsidTr="001F76A7">
        <w:trPr>
          <w:trHeight w:val="315"/>
        </w:trPr>
        <w:tc>
          <w:tcPr>
            <w:tcW w:w="1588" w:type="dxa"/>
            <w:tcBorders>
              <w:top w:val="single" w:sz="8" w:space="0" w:color="9BC2E6"/>
              <w:left w:val="single" w:sz="8" w:space="0" w:color="9BC2E6"/>
              <w:bottom w:val="single" w:sz="8" w:space="0" w:color="9BC2E6"/>
              <w:right w:val="single" w:sz="4" w:space="0" w:color="FFFFFF"/>
            </w:tcBorders>
            <w:shd w:val="clear" w:color="000000" w:fill="002060"/>
            <w:noWrap/>
            <w:vAlign w:val="center"/>
            <w:hideMark/>
          </w:tcPr>
          <w:p w14:paraId="4AD4A341" w14:textId="77777777" w:rsidR="00FE77CF" w:rsidRPr="00E5755E" w:rsidRDefault="00FE77CF" w:rsidP="00BF5942">
            <w:pPr>
              <w:spacing w:before="0" w:after="0" w:line="240" w:lineRule="auto"/>
              <w:rPr>
                <w:rFonts w:ascii="Marianne Medium" w:eastAsia="Times New Roman" w:hAnsi="Marianne Medium"/>
                <w:b/>
                <w:bCs/>
                <w:szCs w:val="24"/>
                <w:lang w:eastAsia="fr-FR"/>
              </w:rPr>
            </w:pPr>
            <w:r w:rsidRPr="00E5755E">
              <w:rPr>
                <w:rFonts w:ascii="Marianne Medium" w:eastAsia="Times New Roman" w:hAnsi="Marianne Medium"/>
                <w:b/>
                <w:bCs/>
                <w:szCs w:val="24"/>
                <w:lang w:eastAsia="fr-FR"/>
              </w:rPr>
              <w:t>Sigle</w:t>
            </w:r>
          </w:p>
        </w:tc>
        <w:tc>
          <w:tcPr>
            <w:tcW w:w="8599" w:type="dxa"/>
            <w:tcBorders>
              <w:top w:val="single" w:sz="8" w:space="0" w:color="9BC2E6"/>
              <w:left w:val="single" w:sz="4" w:space="0" w:color="FFFFFF"/>
              <w:bottom w:val="single" w:sz="8" w:space="0" w:color="9BC2E6"/>
              <w:right w:val="single" w:sz="8" w:space="0" w:color="9BC2E6"/>
            </w:tcBorders>
            <w:shd w:val="clear" w:color="000000" w:fill="002060"/>
            <w:noWrap/>
            <w:vAlign w:val="center"/>
            <w:hideMark/>
          </w:tcPr>
          <w:p w14:paraId="5A87D019" w14:textId="77777777" w:rsidR="00FE77CF" w:rsidRPr="00E5755E" w:rsidRDefault="00FE77CF" w:rsidP="00BF5942">
            <w:pPr>
              <w:spacing w:before="0" w:after="0" w:line="240" w:lineRule="auto"/>
              <w:rPr>
                <w:rFonts w:ascii="Marianne Medium" w:eastAsia="Times New Roman" w:hAnsi="Marianne Medium"/>
                <w:b/>
                <w:bCs/>
                <w:szCs w:val="24"/>
                <w:lang w:eastAsia="fr-FR"/>
              </w:rPr>
            </w:pPr>
            <w:r w:rsidRPr="00E5755E">
              <w:rPr>
                <w:rFonts w:ascii="Marianne Medium" w:eastAsia="Times New Roman" w:hAnsi="Marianne Medium"/>
                <w:b/>
                <w:bCs/>
                <w:szCs w:val="24"/>
                <w:lang w:eastAsia="fr-FR"/>
              </w:rPr>
              <w:t>Signification</w:t>
            </w:r>
          </w:p>
        </w:tc>
      </w:tr>
      <w:tr w:rsidR="00FE77CF" w:rsidRPr="00E5755E" w14:paraId="279709AC"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747A638B"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ACS</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1649C854"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Agent Comptable Secondaire</w:t>
            </w:r>
          </w:p>
        </w:tc>
      </w:tr>
      <w:tr w:rsidR="00FE77CF" w:rsidRPr="00E5755E" w14:paraId="77BB65A2"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685AC613"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ADJDAFACS</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7D6DC8C0"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Adjoint du Directeur Administratif et Financier Agent Comptable Secondaire</w:t>
            </w:r>
          </w:p>
        </w:tc>
      </w:tr>
      <w:tr w:rsidR="00FE77CF" w:rsidRPr="00E5755E" w14:paraId="3CC51ACE"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6B36E9AA"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AEFE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34AF1BAA"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Agence pour l'Enseignement Français à l'Etranger</w:t>
            </w:r>
          </w:p>
        </w:tc>
      </w:tr>
      <w:tr w:rsidR="00FE77CF" w:rsidRPr="00E5755E" w14:paraId="6228DB93"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70A226B3"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AF</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17B3A760"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Avantage Familial</w:t>
            </w:r>
          </w:p>
        </w:tc>
      </w:tr>
      <w:tr w:rsidR="00FE77CF" w:rsidRPr="00E5755E" w14:paraId="2F8AF954"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547C7E1A"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AFRI</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46FE9445"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Secteur Afrique</w:t>
            </w:r>
          </w:p>
        </w:tc>
      </w:tr>
      <w:tr w:rsidR="00FE77CF" w:rsidRPr="00E5755E" w14:paraId="5107C018"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18BD254"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AMER</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6C108694"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Secteur Amériques</w:t>
            </w:r>
          </w:p>
        </w:tc>
      </w:tr>
      <w:tr w:rsidR="00FE77CF" w:rsidRPr="00E5755E" w14:paraId="7653D911"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3161467D"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APSA</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7BDA0738"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Activités Physiques Sportives et Artistiques</w:t>
            </w:r>
          </w:p>
        </w:tc>
      </w:tr>
      <w:tr w:rsidR="00FE77CF" w:rsidRPr="00E5755E" w14:paraId="4A359644"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9BB4668"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ASIE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7088C68A"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Secteur Asie Pacifique</w:t>
            </w:r>
          </w:p>
        </w:tc>
      </w:tr>
      <w:tr w:rsidR="00FE77CF" w:rsidRPr="00E5755E" w14:paraId="5FA5ECA3"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4D28B8B"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CCPL</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1C4008FF"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Commission Consultative Paritaire Locale</w:t>
            </w:r>
          </w:p>
        </w:tc>
      </w:tr>
      <w:tr w:rsidR="00FE77CF" w:rsidRPr="00E5755E" w14:paraId="59FEE605"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7B74066C"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CDAEFE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2D275BF1"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Coordonnateur régional Délégué de l'AEFE</w:t>
            </w:r>
          </w:p>
        </w:tc>
      </w:tr>
      <w:tr w:rsidR="00FE77CF" w:rsidRPr="00E5755E" w14:paraId="38CB23F5"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22CB33DF"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COPSY</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6891B49F"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Conseiller d'Orientation Psychologue</w:t>
            </w:r>
          </w:p>
        </w:tc>
      </w:tr>
      <w:tr w:rsidR="00FE77CF" w:rsidRPr="00E5755E" w14:paraId="79DBA548"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642F52EE"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CPAIEN</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068D6801"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Conseiller Pédagogique Auprès d'un IEN</w:t>
            </w:r>
          </w:p>
        </w:tc>
      </w:tr>
      <w:tr w:rsidR="00FE77CF" w:rsidRPr="00E5755E" w14:paraId="5DD2C633"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7A60C0D3"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CPE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6CD260A7"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Conseiller Principal d'Education</w:t>
            </w:r>
          </w:p>
        </w:tc>
      </w:tr>
      <w:tr w:rsidR="00FE77CF" w:rsidRPr="00E5755E" w14:paraId="7DC4C796"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7A0A8324"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CPGE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0055FC82"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Classe Préparatoire aux Grandes Ecoles</w:t>
            </w:r>
          </w:p>
        </w:tc>
      </w:tr>
      <w:tr w:rsidR="00FE77CF" w:rsidRPr="00E5755E" w14:paraId="08AB4B2A"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129C6D3"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CSB</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3ABD3BC8"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Catégorie de Support Budgétaire</w:t>
            </w:r>
          </w:p>
        </w:tc>
      </w:tr>
      <w:tr w:rsidR="00FE77CF" w:rsidRPr="00E5755E" w14:paraId="4DE76E82"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2E6F5197"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D1</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7F99E4B2"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Détaché sur un emploi d’encadrement (ex expatrié)</w:t>
            </w:r>
          </w:p>
        </w:tc>
      </w:tr>
      <w:tr w:rsidR="00FE77CF" w:rsidRPr="00E5755E" w14:paraId="0BDE420B"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42875628"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D2</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5D0109B5"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Détaché sur un emploi de formation des enseignants du réseau de l’enseignement français à l’étranger (ex expatrié)</w:t>
            </w:r>
          </w:p>
        </w:tc>
      </w:tr>
      <w:tr w:rsidR="00FE77CF" w:rsidRPr="00E5755E" w14:paraId="01699DE6"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689858F0"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D3</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3798F130"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Détaché sur un emploi d’enseignement, d’éducation ou d’administration (ex résident)</w:t>
            </w:r>
          </w:p>
        </w:tc>
      </w:tr>
      <w:tr w:rsidR="00FE77CF" w:rsidRPr="00E5755E" w14:paraId="2A1537A9"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4BDB43C4"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DAF</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35C38D6C"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Directeur Administratif et Financier</w:t>
            </w:r>
          </w:p>
        </w:tc>
      </w:tr>
      <w:tr w:rsidR="00FE77CF" w:rsidRPr="00E5755E" w14:paraId="536FD1C9"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B05168E"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DAF-ACS</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5D3EF5FD"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Directeur Administratif et Financier - Agent Comptable Secondaire</w:t>
            </w:r>
          </w:p>
        </w:tc>
      </w:tr>
      <w:tr w:rsidR="00FE77CF" w:rsidRPr="00E5755E" w14:paraId="313096A2"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3CFF4EC"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DRH</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5BF3C099"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Direction des Ressources Humaines</w:t>
            </w:r>
          </w:p>
        </w:tc>
      </w:tr>
      <w:tr w:rsidR="00FE77CF" w:rsidRPr="00E5755E" w14:paraId="0173D9E0"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300F91A8"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DS</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60539479"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Décharge de Service d’enseignement</w:t>
            </w:r>
          </w:p>
        </w:tc>
      </w:tr>
      <w:tr w:rsidR="00FE77CF" w:rsidRPr="00E5755E" w14:paraId="6C286C9C"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547A19C6"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EE1</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6B3BB1FF"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Expatrié Enseignant 1er degré</w:t>
            </w:r>
          </w:p>
        </w:tc>
      </w:tr>
      <w:tr w:rsidR="00FE77CF" w:rsidRPr="00E5755E" w14:paraId="480CF1B4"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65DB88F1"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EE2</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32217186"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Expatrié Enseignant 2nd degré</w:t>
            </w:r>
          </w:p>
        </w:tc>
      </w:tr>
      <w:tr w:rsidR="00FE77CF" w:rsidRPr="00E5755E" w14:paraId="3D8002A3"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33A15FEE"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EE3</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50EA099F"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Expatrié IEN</w:t>
            </w:r>
          </w:p>
        </w:tc>
      </w:tr>
      <w:tr w:rsidR="00FE77CF" w:rsidRPr="00E5755E" w14:paraId="6DEE5413"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72F1F3F0"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EEE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47283E64"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Espace Economique Européen</w:t>
            </w:r>
          </w:p>
        </w:tc>
      </w:tr>
      <w:tr w:rsidR="00FE77CF" w:rsidRPr="00E5755E" w14:paraId="4B1B8A5B"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6B1C3D42"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EEMCP2</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3566FD98"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Enseignant Expatrié à Mission de Conseil Pédagogique du 2nd degré</w:t>
            </w:r>
          </w:p>
        </w:tc>
      </w:tr>
      <w:tr w:rsidR="00FE77CF" w:rsidRPr="00E5755E" w14:paraId="5D20E6C7"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7A97B29A"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lastRenderedPageBreak/>
              <w:t>EEMCP2E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28ABAD37"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Enseignant Expatrié à Mission de Conseil Pédagogique du 2nd degré-Etablissement</w:t>
            </w:r>
          </w:p>
        </w:tc>
      </w:tr>
      <w:tr w:rsidR="00FE77CF" w:rsidRPr="00E5755E" w14:paraId="7F1A0487"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52424B4A"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EEMCP2P</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544F3E68"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Enseignant Expatrié à Mission de Conseil Pédagogique du 2nd degré - Pays</w:t>
            </w:r>
          </w:p>
        </w:tc>
      </w:tr>
      <w:tr w:rsidR="00FE77CF" w:rsidRPr="00E5755E" w14:paraId="0FF577EE"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242CACB3"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EEMCP2Z</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60EA1A07" w14:textId="77777777" w:rsidR="00FE77CF" w:rsidRPr="00E5755E" w:rsidRDefault="00FE77CF" w:rsidP="00BF5942">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Enseignant Expatrié à Mission de Conseil Pédagogique du 2nd degré - Zone</w:t>
            </w:r>
          </w:p>
        </w:tc>
      </w:tr>
      <w:tr w:rsidR="001F76A7" w:rsidRPr="00E5755E" w14:paraId="7805FB31"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4D55F733" w14:textId="73D616FF" w:rsidR="001F76A7" w:rsidRPr="00E5755E" w:rsidRDefault="001F76A7" w:rsidP="001F76A7">
            <w:pPr>
              <w:spacing w:before="0" w:after="0" w:line="240" w:lineRule="auto"/>
              <w:rPr>
                <w:rFonts w:ascii="Marianne Medium" w:eastAsia="Times New Roman" w:hAnsi="Marianne Medium"/>
                <w:szCs w:val="24"/>
                <w:lang w:eastAsia="fr-FR"/>
              </w:rPr>
            </w:pPr>
            <w:r>
              <w:rPr>
                <w:rFonts w:ascii="Marianne Medium" w:eastAsia="Times New Roman" w:hAnsi="Marianne Medium"/>
                <w:szCs w:val="24"/>
                <w:lang w:eastAsia="fr-FR"/>
              </w:rPr>
              <w:t>EF2D</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75F94CD8" w14:textId="7CDEBCD2" w:rsidR="001F76A7" w:rsidRPr="00E5755E" w:rsidRDefault="001F76A7" w:rsidP="001F76A7">
            <w:pPr>
              <w:spacing w:before="0" w:after="0" w:line="240" w:lineRule="auto"/>
              <w:rPr>
                <w:rFonts w:ascii="Marianne Medium" w:eastAsia="Times New Roman" w:hAnsi="Marianne Medium"/>
                <w:szCs w:val="24"/>
                <w:lang w:eastAsia="fr-FR"/>
              </w:rPr>
            </w:pPr>
            <w:r>
              <w:rPr>
                <w:rFonts w:ascii="Marianne Medium" w:eastAsia="Times New Roman" w:hAnsi="Marianne Medium"/>
                <w:szCs w:val="24"/>
                <w:lang w:eastAsia="fr-FR"/>
              </w:rPr>
              <w:t>Enseignant Formateur 2</w:t>
            </w:r>
            <w:r w:rsidRPr="00873D82">
              <w:rPr>
                <w:rFonts w:ascii="Marianne Medium" w:eastAsia="Times New Roman" w:hAnsi="Marianne Medium"/>
                <w:szCs w:val="24"/>
                <w:vertAlign w:val="superscript"/>
                <w:lang w:eastAsia="fr-FR"/>
              </w:rPr>
              <w:t>nd</w:t>
            </w:r>
            <w:r>
              <w:rPr>
                <w:rFonts w:ascii="Marianne Medium" w:eastAsia="Times New Roman" w:hAnsi="Marianne Medium"/>
                <w:szCs w:val="24"/>
                <w:lang w:eastAsia="fr-FR"/>
              </w:rPr>
              <w:t xml:space="preserve"> degré</w:t>
            </w:r>
          </w:p>
        </w:tc>
      </w:tr>
      <w:tr w:rsidR="001F76A7" w:rsidRPr="00E5755E" w14:paraId="304A6AE1"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5706A2D3"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EFE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34A16FCA"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Enseignement Français à l'Etranger</w:t>
            </w:r>
          </w:p>
        </w:tc>
      </w:tr>
      <w:tr w:rsidR="001F76A7" w:rsidRPr="00E5755E" w14:paraId="7EA24AD7"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31F3130E"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EGD</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552EC757"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Etablissement en Gestion Directe</w:t>
            </w:r>
          </w:p>
        </w:tc>
      </w:tr>
      <w:tr w:rsidR="001F76A7" w:rsidRPr="00E5755E" w14:paraId="0594D08D"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331E0C13"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EMFE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22C1F305"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Enseignant Maître Formateur en Ecole</w:t>
            </w:r>
          </w:p>
        </w:tc>
      </w:tr>
      <w:tr w:rsidR="001F76A7" w:rsidRPr="00E5755E" w14:paraId="06F9834A"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39115A82"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EPD</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69CA0A49"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Expatrié Personnel de Direction</w:t>
            </w:r>
          </w:p>
        </w:tc>
      </w:tr>
      <w:tr w:rsidR="001F76A7" w:rsidRPr="00E5755E" w14:paraId="66C01771"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2D2E6F85"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ETP</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69791FA6"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Equivalent Temps Plein</w:t>
            </w:r>
          </w:p>
        </w:tc>
      </w:tr>
      <w:tr w:rsidR="001F76A7" w:rsidRPr="00E5755E" w14:paraId="3CD30C7F"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725038B8"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EURO</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0A9CCF8D"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Secteur Europe</w:t>
            </w:r>
          </w:p>
        </w:tc>
      </w:tr>
      <w:tr w:rsidR="001F76A7" w:rsidRPr="00E5755E" w14:paraId="73ED4712"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793276D"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FFDIR</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335C386C"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Faisant Fonction de Directeur</w:t>
            </w:r>
          </w:p>
        </w:tc>
      </w:tr>
      <w:tr w:rsidR="001F76A7" w:rsidRPr="00E5755E" w14:paraId="7BE2228E"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70CC7473"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GES</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6E9C43CE"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Gestionnaire</w:t>
            </w:r>
          </w:p>
        </w:tc>
      </w:tr>
      <w:tr w:rsidR="001F76A7" w:rsidRPr="00E5755E" w14:paraId="12D5EED7"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2D549101"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GPEC</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204BB11A" w14:textId="27B026D8"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Gestion Prévisionnelle des Emplois et Compétence</w:t>
            </w:r>
            <w:r>
              <w:rPr>
                <w:rFonts w:ascii="Marianne Medium" w:eastAsia="Times New Roman" w:hAnsi="Marianne Medium"/>
                <w:szCs w:val="24"/>
                <w:lang w:eastAsia="fr-FR"/>
              </w:rPr>
              <w:t>s</w:t>
            </w:r>
          </w:p>
        </w:tc>
      </w:tr>
      <w:tr w:rsidR="001F76A7" w:rsidRPr="00E5755E" w14:paraId="69F86156"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34387104"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HSA</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74548828"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Heures Supplémentaires Année</w:t>
            </w:r>
          </w:p>
        </w:tc>
      </w:tr>
      <w:tr w:rsidR="001F76A7" w:rsidRPr="00E5755E" w14:paraId="760DF8B6"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78BB155A"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HSE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3C2F1A3A"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Heures Supplémentaires Effectives</w:t>
            </w:r>
          </w:p>
        </w:tc>
      </w:tr>
      <w:tr w:rsidR="001F76A7" w:rsidRPr="00E5755E" w14:paraId="3968688A"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110B4F90"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ICCVL</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79F7FB16"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Indemnité Compensatrice des Conditions de Vie Locales</w:t>
            </w:r>
          </w:p>
        </w:tc>
      </w:tr>
      <w:tr w:rsidR="001F76A7" w:rsidRPr="00E5755E" w14:paraId="1EFF8505"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757F3F2F"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IEN</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2DA7F219"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Inspecteur de l'Education Nationale</w:t>
            </w:r>
          </w:p>
        </w:tc>
      </w:tr>
      <w:tr w:rsidR="001F76A7" w:rsidRPr="00E5755E" w14:paraId="644FEFE3"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4B9EE5C9"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IGFS</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29E2291C"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Indemnité Géographique et de Fonction Spécifique</w:t>
            </w:r>
          </w:p>
        </w:tc>
      </w:tr>
      <w:tr w:rsidR="001F76A7" w:rsidRPr="00E5755E" w14:paraId="5807959E"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69B2B3B3"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IMP</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07A4CAE0"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Indemnité de Mission Particulière</w:t>
            </w:r>
          </w:p>
        </w:tc>
      </w:tr>
      <w:tr w:rsidR="001F76A7" w:rsidRPr="00E5755E" w14:paraId="4FCBBF39"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3603A89D"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IR</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45685D2F"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 xml:space="preserve">Indemnité de Résidence </w:t>
            </w:r>
          </w:p>
        </w:tc>
      </w:tr>
      <w:tr w:rsidR="001F76A7" w:rsidRPr="00E5755E" w14:paraId="4EC0D002"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5673BDCE"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IRE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31456858"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Indemnité de Résidence et d’Expatriation</w:t>
            </w:r>
          </w:p>
        </w:tc>
      </w:tr>
      <w:tr w:rsidR="001F76A7" w:rsidRPr="00E5755E" w14:paraId="565087C7"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55F8C6F9"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IRF</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43F62E06"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Institut Régional de Formation</w:t>
            </w:r>
          </w:p>
        </w:tc>
      </w:tr>
      <w:tr w:rsidR="001F76A7" w:rsidRPr="00E5755E" w14:paraId="71B8B1C0"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6A75B0D6"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ISVL</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400DEFE3"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Indemnité Spécifique de Vie Locale</w:t>
            </w:r>
          </w:p>
        </w:tc>
      </w:tr>
      <w:tr w:rsidR="001F76A7" w:rsidRPr="00E5755E" w14:paraId="38618357"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55880E3B"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MAD</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5F96D475"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Fonctionnaire Mis A Disposition</w:t>
            </w:r>
          </w:p>
        </w:tc>
      </w:tr>
      <w:tr w:rsidR="001F76A7" w:rsidRPr="00E5755E" w14:paraId="7EEE39C9"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FF87D98"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MEAE</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4AF6F3A7"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Ministère de l'Europe et des Affaires Etrangères</w:t>
            </w:r>
          </w:p>
        </w:tc>
      </w:tr>
      <w:tr w:rsidR="001F76A7" w:rsidRPr="00E5755E" w14:paraId="2C99C25B"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142BD859"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MF</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7117796A"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Majorations Familiales</w:t>
            </w:r>
          </w:p>
        </w:tc>
      </w:tr>
      <w:tr w:rsidR="001F76A7" w:rsidRPr="00E5755E" w14:paraId="694E2C25"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21C1F7CD"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MAPI</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294C25AD"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Secteur Maghreb Péninsule Ibérique</w:t>
            </w:r>
          </w:p>
        </w:tc>
      </w:tr>
      <w:tr w:rsidR="001F76A7" w:rsidRPr="00E5755E" w14:paraId="2A5D92E3"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77008086"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MOPO-OI</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694F82E6"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Secteur Moyen et Proche Orient – Océan Indien</w:t>
            </w:r>
          </w:p>
        </w:tc>
      </w:tr>
      <w:tr w:rsidR="001F76A7" w:rsidRPr="00E5755E" w14:paraId="28F630DA"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62D8E66E"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MP</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360CED3E"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Mission Particulière</w:t>
            </w:r>
          </w:p>
        </w:tc>
      </w:tr>
      <w:tr w:rsidR="001F76A7" w:rsidRPr="00E5755E" w14:paraId="4BCBC48E"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07BCE00F"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ORS</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73EC5026"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Obligation Réglementaires de Service</w:t>
            </w:r>
          </w:p>
        </w:tc>
      </w:tr>
      <w:tr w:rsidR="001F76A7" w:rsidRPr="00E5755E" w14:paraId="5EC8A66C"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63405413"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PEC FCR</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35E64A99"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Prise En Charge des Frais de Changement de Résidence</w:t>
            </w:r>
          </w:p>
        </w:tc>
      </w:tr>
      <w:tr w:rsidR="001F76A7" w:rsidRPr="00E5755E" w14:paraId="248C629A"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52A56B14"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lastRenderedPageBreak/>
              <w:t>PCP</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2F09C30C"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Professeur en Classes Préparatoires</w:t>
            </w:r>
          </w:p>
        </w:tc>
      </w:tr>
      <w:tr w:rsidR="001F76A7" w:rsidRPr="00E5755E" w14:paraId="50F14D9D"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38AF6D1C"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PNA</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3CF9A9BB"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Fonctionnaire en Position Normale d’Activité</w:t>
            </w:r>
          </w:p>
        </w:tc>
      </w:tr>
      <w:tr w:rsidR="001F76A7" w:rsidRPr="00E5755E" w14:paraId="64FD3B64"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543B6257"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PDL</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05388970"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Personnels de Droit Local</w:t>
            </w:r>
          </w:p>
        </w:tc>
      </w:tr>
      <w:tr w:rsidR="001F76A7" w:rsidRPr="00E5755E" w14:paraId="59B231CE"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61DC63E3"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PRF</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5EF0DF45"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Plan Régional de Formation</w:t>
            </w:r>
          </w:p>
        </w:tc>
      </w:tr>
      <w:tr w:rsidR="001F76A7" w:rsidRPr="00E5755E" w14:paraId="1B14B975"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242DA094"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RA1</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05760118"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Résident Administratif Catégorie A</w:t>
            </w:r>
          </w:p>
        </w:tc>
      </w:tr>
      <w:tr w:rsidR="001F76A7" w:rsidRPr="00E5755E" w14:paraId="19A99594"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51B78C7"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 xml:space="preserve">RA2 </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09F51169"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Résident Administratif Catégorie B&amp;C</w:t>
            </w:r>
          </w:p>
        </w:tc>
      </w:tr>
      <w:tr w:rsidR="001F76A7" w:rsidRPr="00E5755E" w14:paraId="2DE10FA6"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19DC1D98"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RDT</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2C6806FE"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Remboursement Domicile Travail</w:t>
            </w:r>
          </w:p>
        </w:tc>
      </w:tr>
      <w:tr w:rsidR="001F76A7" w:rsidRPr="00E5755E" w14:paraId="5DA0F541"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2E2210D2"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RE1</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6BEC26FF"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Résident Enseignant 1er degré</w:t>
            </w:r>
          </w:p>
        </w:tc>
      </w:tr>
      <w:tr w:rsidR="001F76A7" w:rsidRPr="00E5755E" w14:paraId="47948B84"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2ED98C2"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RE2</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7009EB4B"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Résident Enseignant 2nd degré</w:t>
            </w:r>
          </w:p>
        </w:tc>
      </w:tr>
      <w:tr w:rsidR="001F76A7" w:rsidRPr="00E5755E" w14:paraId="02295075"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tcPr>
          <w:p w14:paraId="28B92DAE"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SFT</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tcPr>
          <w:p w14:paraId="631A472C"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Supplément Familial de Traitement</w:t>
            </w:r>
          </w:p>
        </w:tc>
      </w:tr>
      <w:tr w:rsidR="001F76A7" w:rsidRPr="00E5755E" w14:paraId="7E836FD6"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06005A72"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SG</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569A74E6"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Secrétaire Général</w:t>
            </w:r>
          </w:p>
        </w:tc>
      </w:tr>
      <w:tr w:rsidR="001F76A7" w:rsidRPr="00E5755E" w14:paraId="12E14DD6" w14:textId="77777777" w:rsidTr="001F76A7">
        <w:trPr>
          <w:trHeight w:val="315"/>
        </w:trPr>
        <w:tc>
          <w:tcPr>
            <w:tcW w:w="1588" w:type="dxa"/>
            <w:tcBorders>
              <w:top w:val="single" w:sz="4" w:space="0" w:color="FFFFFF"/>
              <w:left w:val="single" w:sz="8" w:space="0" w:color="9BC2E6"/>
              <w:bottom w:val="single" w:sz="8" w:space="0" w:color="9BC2E6"/>
              <w:right w:val="single" w:sz="4" w:space="0" w:color="FFFFFF"/>
            </w:tcBorders>
            <w:shd w:val="clear" w:color="000000" w:fill="FFFFFF"/>
            <w:noWrap/>
            <w:vAlign w:val="center"/>
            <w:hideMark/>
          </w:tcPr>
          <w:p w14:paraId="136662ED"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VI</w:t>
            </w:r>
          </w:p>
        </w:tc>
        <w:tc>
          <w:tcPr>
            <w:tcW w:w="8599" w:type="dxa"/>
            <w:tcBorders>
              <w:top w:val="single" w:sz="4" w:space="0" w:color="FFFFFF"/>
              <w:left w:val="single" w:sz="4" w:space="0" w:color="FFFFFF"/>
              <w:bottom w:val="single" w:sz="8" w:space="0" w:color="9BC2E6"/>
              <w:right w:val="single" w:sz="8" w:space="0" w:color="9BC2E6"/>
            </w:tcBorders>
            <w:shd w:val="clear" w:color="000000" w:fill="FFFFFF"/>
            <w:noWrap/>
            <w:vAlign w:val="center"/>
            <w:hideMark/>
          </w:tcPr>
          <w:p w14:paraId="59EDCD14" w14:textId="77777777" w:rsidR="001F76A7" w:rsidRPr="00E5755E" w:rsidRDefault="001F76A7" w:rsidP="001F76A7">
            <w:pPr>
              <w:spacing w:before="0" w:after="0" w:line="240" w:lineRule="auto"/>
              <w:rPr>
                <w:rFonts w:ascii="Marianne Medium" w:eastAsia="Times New Roman" w:hAnsi="Marianne Medium"/>
                <w:szCs w:val="24"/>
                <w:lang w:eastAsia="fr-FR"/>
              </w:rPr>
            </w:pPr>
            <w:r w:rsidRPr="00E5755E">
              <w:rPr>
                <w:rFonts w:ascii="Marianne Medium" w:eastAsia="Times New Roman" w:hAnsi="Marianne Medium"/>
                <w:szCs w:val="24"/>
                <w:lang w:eastAsia="fr-FR"/>
              </w:rPr>
              <w:t>Volontaire International</w:t>
            </w:r>
          </w:p>
        </w:tc>
      </w:tr>
    </w:tbl>
    <w:p w14:paraId="6873CEDA" w14:textId="77777777" w:rsidR="00FE77CF" w:rsidRDefault="00FE77CF" w:rsidP="00BF5942">
      <w:pPr>
        <w:pBdr>
          <w:left w:val="single" w:sz="24" w:space="6" w:color="576FB4"/>
        </w:pBdr>
      </w:pPr>
      <w:r>
        <w:br w:type="page"/>
      </w:r>
    </w:p>
    <w:p w14:paraId="29419702" w14:textId="02DA53B9" w:rsidR="009D1EE1" w:rsidRDefault="0044624C" w:rsidP="00BF5942">
      <w:r>
        <w:rPr>
          <w:noProof/>
        </w:rPr>
        <w:lastRenderedPageBreak/>
        <mc:AlternateContent>
          <mc:Choice Requires="wps">
            <w:drawing>
              <wp:anchor distT="0" distB="0" distL="114300" distR="114300" simplePos="0" relativeHeight="251681792" behindDoc="1" locked="0" layoutInCell="1" allowOverlap="1" wp14:anchorId="450ECA1F" wp14:editId="37172AA9">
                <wp:simplePos x="0" y="0"/>
                <wp:positionH relativeFrom="margin">
                  <wp:posOffset>-370840</wp:posOffset>
                </wp:positionH>
                <wp:positionV relativeFrom="paragraph">
                  <wp:posOffset>0</wp:posOffset>
                </wp:positionV>
                <wp:extent cx="7072630" cy="8660765"/>
                <wp:effectExtent l="0" t="0" r="13970" b="26035"/>
                <wp:wrapTight wrapText="bothSides">
                  <wp:wrapPolygon edited="0">
                    <wp:start x="0" y="0"/>
                    <wp:lineTo x="0" y="21617"/>
                    <wp:lineTo x="21584" y="21617"/>
                    <wp:lineTo x="21584" y="0"/>
                    <wp:lineTo x="0" y="0"/>
                  </wp:wrapPolygon>
                </wp:wrapTight>
                <wp:docPr id="194" name="Rectangle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72630" cy="866076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ACD0C" w14:textId="665AD7FD" w:rsidR="006B7782" w:rsidRPr="006B7782" w:rsidRDefault="0044624C" w:rsidP="006B7782">
                            <w:pPr>
                              <w:rPr>
                                <w:b/>
                                <w:bCs/>
                                <w:color w:val="FFFFFF" w:themeColor="background1"/>
                                <w:sz w:val="52"/>
                                <w:szCs w:val="52"/>
                              </w:rPr>
                            </w:pPr>
                            <w:r>
                              <w:rPr>
                                <w:b/>
                                <w:bCs/>
                                <w:color w:val="FFFFFF" w:themeColor="background1"/>
                                <w:sz w:val="52"/>
                                <w:szCs w:val="52"/>
                              </w:rPr>
                              <w:t xml:space="preserve">   </w:t>
                            </w:r>
                            <w:r w:rsidR="006B7782" w:rsidRPr="006B7782">
                              <w:rPr>
                                <w:b/>
                                <w:bCs/>
                                <w:color w:val="FFFFFF" w:themeColor="background1"/>
                                <w:sz w:val="52"/>
                                <w:szCs w:val="52"/>
                              </w:rPr>
                              <w:t xml:space="preserve">AGENCE POUR </w:t>
                            </w:r>
                          </w:p>
                          <w:p w14:paraId="181493E6" w14:textId="461D032A" w:rsidR="006B7782" w:rsidRPr="006B7782" w:rsidRDefault="0044624C" w:rsidP="006B7782">
                            <w:pPr>
                              <w:rPr>
                                <w:b/>
                                <w:bCs/>
                                <w:color w:val="FFFFFF" w:themeColor="background1"/>
                                <w:sz w:val="52"/>
                                <w:szCs w:val="52"/>
                              </w:rPr>
                            </w:pPr>
                            <w:r>
                              <w:rPr>
                                <w:b/>
                                <w:bCs/>
                                <w:color w:val="FFFFFF" w:themeColor="background1"/>
                                <w:sz w:val="52"/>
                                <w:szCs w:val="52"/>
                              </w:rPr>
                              <w:t xml:space="preserve">   </w:t>
                            </w:r>
                            <w:r w:rsidR="006B7782" w:rsidRPr="006B7782">
                              <w:rPr>
                                <w:b/>
                                <w:bCs/>
                                <w:color w:val="FFFFFF" w:themeColor="background1"/>
                                <w:sz w:val="52"/>
                                <w:szCs w:val="52"/>
                              </w:rPr>
                              <w:t xml:space="preserve">L’ENSEIGNEMENT FRANÇAIS </w:t>
                            </w:r>
                          </w:p>
                          <w:p w14:paraId="4DB62BF8" w14:textId="620F3E91" w:rsidR="006B7782" w:rsidRPr="006B7782" w:rsidRDefault="0044624C" w:rsidP="006B7782">
                            <w:pPr>
                              <w:rPr>
                                <w:b/>
                                <w:bCs/>
                                <w:color w:val="FFFFFF" w:themeColor="background1"/>
                                <w:sz w:val="52"/>
                                <w:szCs w:val="52"/>
                              </w:rPr>
                            </w:pPr>
                            <w:r>
                              <w:rPr>
                                <w:b/>
                                <w:bCs/>
                                <w:color w:val="FFFFFF" w:themeColor="background1"/>
                                <w:sz w:val="52"/>
                                <w:szCs w:val="52"/>
                              </w:rPr>
                              <w:t xml:space="preserve">   </w:t>
                            </w:r>
                            <w:r w:rsidR="006B7782" w:rsidRPr="006B7782">
                              <w:rPr>
                                <w:b/>
                                <w:bCs/>
                                <w:color w:val="FFFFFF" w:themeColor="background1"/>
                                <w:sz w:val="52"/>
                                <w:szCs w:val="52"/>
                              </w:rPr>
                              <w:t>A L’ÉTRANGER</w:t>
                            </w:r>
                          </w:p>
                          <w:p w14:paraId="449F67C8" w14:textId="77777777" w:rsidR="006B7782" w:rsidRPr="006B7782" w:rsidRDefault="006B7782" w:rsidP="006B7782">
                            <w:pPr>
                              <w:rPr>
                                <w:sz w:val="52"/>
                                <w:szCs w:val="52"/>
                              </w:rPr>
                            </w:pPr>
                          </w:p>
                          <w:p w14:paraId="60C194D8" w14:textId="7DE0387C" w:rsidR="006B7782" w:rsidRDefault="0044624C" w:rsidP="006B7782">
                            <w:r>
                              <w:t xml:space="preserve">   </w:t>
                            </w:r>
                            <w:r w:rsidR="006B7782">
                              <w:t>4, passage Colisée,  93400 Saint-Ouen-sur-Seine</w:t>
                            </w:r>
                          </w:p>
                          <w:p w14:paraId="53E9161A" w14:textId="107BE58C" w:rsidR="006B7782" w:rsidRDefault="0044624C" w:rsidP="006B7782">
                            <w:r>
                              <w:t xml:space="preserve">   </w:t>
                            </w:r>
                            <w:r w:rsidR="006B7782">
                              <w:t>1, allée Baco – BP 21509, 44015 Nantes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ECA1F" id="Rectangle 194" o:spid="_x0000_s1026" alt="&quot;&quot;" style="position:absolute;margin-left:-29.2pt;margin-top:0;width:556.9pt;height:681.9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" fillcolor="#4472c4 [3204]" strokecolor="#1f3763 [1604]" strokeweight="1pt">
                <v:textbox>
                  <w:txbxContent>
                    <w:p w14:paraId="30CACD0C" w14:textId="665AD7FD" w:rsidR="006B7782" w:rsidRPr="006B7782" w:rsidRDefault="0044624C" w:rsidP="006B7782">
                      <w:pPr>
                        <w:rPr>
                          <w:b/>
                          <w:bCs/>
                          <w:color w:val="FFFFFF" w:themeColor="background1"/>
                          <w:sz w:val="52"/>
                          <w:szCs w:val="52"/>
                        </w:rPr>
                      </w:pPr>
                      <w:r>
                        <w:rPr>
                          <w:b/>
                          <w:bCs/>
                          <w:color w:val="FFFFFF" w:themeColor="background1"/>
                          <w:sz w:val="52"/>
                          <w:szCs w:val="52"/>
                        </w:rPr>
                        <w:t xml:space="preserve">   </w:t>
                      </w:r>
                      <w:r w:rsidR="006B7782" w:rsidRPr="006B7782">
                        <w:rPr>
                          <w:b/>
                          <w:bCs/>
                          <w:color w:val="FFFFFF" w:themeColor="background1"/>
                          <w:sz w:val="52"/>
                          <w:szCs w:val="52"/>
                        </w:rPr>
                        <w:t xml:space="preserve">AGENCE POUR </w:t>
                      </w:r>
                    </w:p>
                    <w:p w14:paraId="181493E6" w14:textId="461D032A" w:rsidR="006B7782" w:rsidRPr="006B7782" w:rsidRDefault="0044624C" w:rsidP="006B7782">
                      <w:pPr>
                        <w:rPr>
                          <w:b/>
                          <w:bCs/>
                          <w:color w:val="FFFFFF" w:themeColor="background1"/>
                          <w:sz w:val="52"/>
                          <w:szCs w:val="52"/>
                        </w:rPr>
                      </w:pPr>
                      <w:r>
                        <w:rPr>
                          <w:b/>
                          <w:bCs/>
                          <w:color w:val="FFFFFF" w:themeColor="background1"/>
                          <w:sz w:val="52"/>
                          <w:szCs w:val="52"/>
                        </w:rPr>
                        <w:t xml:space="preserve">   </w:t>
                      </w:r>
                      <w:r w:rsidR="006B7782" w:rsidRPr="006B7782">
                        <w:rPr>
                          <w:b/>
                          <w:bCs/>
                          <w:color w:val="FFFFFF" w:themeColor="background1"/>
                          <w:sz w:val="52"/>
                          <w:szCs w:val="52"/>
                        </w:rPr>
                        <w:t xml:space="preserve">L’ENSEIGNEMENT FRANÇAIS </w:t>
                      </w:r>
                    </w:p>
                    <w:p w14:paraId="4DB62BF8" w14:textId="620F3E91" w:rsidR="006B7782" w:rsidRPr="006B7782" w:rsidRDefault="0044624C" w:rsidP="006B7782">
                      <w:pPr>
                        <w:rPr>
                          <w:b/>
                          <w:bCs/>
                          <w:color w:val="FFFFFF" w:themeColor="background1"/>
                          <w:sz w:val="52"/>
                          <w:szCs w:val="52"/>
                        </w:rPr>
                      </w:pPr>
                      <w:r>
                        <w:rPr>
                          <w:b/>
                          <w:bCs/>
                          <w:color w:val="FFFFFF" w:themeColor="background1"/>
                          <w:sz w:val="52"/>
                          <w:szCs w:val="52"/>
                        </w:rPr>
                        <w:t xml:space="preserve">   </w:t>
                      </w:r>
                      <w:r w:rsidR="006B7782" w:rsidRPr="006B7782">
                        <w:rPr>
                          <w:b/>
                          <w:bCs/>
                          <w:color w:val="FFFFFF" w:themeColor="background1"/>
                          <w:sz w:val="52"/>
                          <w:szCs w:val="52"/>
                        </w:rPr>
                        <w:t>A L’ÉTRANGER</w:t>
                      </w:r>
                    </w:p>
                    <w:p w14:paraId="449F67C8" w14:textId="77777777" w:rsidR="006B7782" w:rsidRPr="006B7782" w:rsidRDefault="006B7782" w:rsidP="006B7782">
                      <w:pPr>
                        <w:rPr>
                          <w:sz w:val="52"/>
                          <w:szCs w:val="52"/>
                        </w:rPr>
                      </w:pPr>
                    </w:p>
                    <w:p w14:paraId="60C194D8" w14:textId="7DE0387C" w:rsidR="006B7782" w:rsidRDefault="0044624C" w:rsidP="006B7782">
                      <w:r>
                        <w:t xml:space="preserve">   </w:t>
                      </w:r>
                      <w:r w:rsidR="006B7782">
                        <w:t>4, passage Colisée,  93400 Saint-Ouen-sur-Seine</w:t>
                      </w:r>
                    </w:p>
                    <w:p w14:paraId="53E9161A" w14:textId="107BE58C" w:rsidR="006B7782" w:rsidRDefault="0044624C" w:rsidP="006B7782">
                      <w:r>
                        <w:t xml:space="preserve">   </w:t>
                      </w:r>
                      <w:r w:rsidR="006B7782">
                        <w:t xml:space="preserve">1, allée </w:t>
                      </w:r>
                      <w:proofErr w:type="spellStart"/>
                      <w:r w:rsidR="006B7782">
                        <w:t>Baco</w:t>
                      </w:r>
                      <w:proofErr w:type="spellEnd"/>
                      <w:r w:rsidR="006B7782">
                        <w:t xml:space="preserve"> – BP 21509, 44015 Nantes</w:t>
                      </w:r>
                    </w:p>
                  </w:txbxContent>
                </v:textbox>
                <w10:wrap type="tight" anchorx="margin"/>
              </v:rect>
            </w:pict>
          </mc:Fallback>
        </mc:AlternateContent>
      </w:r>
    </w:p>
    <w:sectPr w:rsidR="009D1EE1" w:rsidSect="00B26D87">
      <w:headerReference w:type="default" r:id="rId145"/>
      <w:footerReference w:type="default" r:id="rId146"/>
      <w:headerReference w:type="first" r:id="rId147"/>
      <w:footerReference w:type="first" r:id="rId148"/>
      <w:pgSz w:w="11906" w:h="16838"/>
      <w:pgMar w:top="2836" w:right="964" w:bottom="567" w:left="964" w:header="96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54840" w14:textId="77777777" w:rsidR="00813DDC" w:rsidRDefault="00813DDC">
      <w:pPr>
        <w:spacing w:after="0" w:line="240" w:lineRule="auto"/>
      </w:pPr>
      <w:r>
        <w:separator/>
      </w:r>
    </w:p>
  </w:endnote>
  <w:endnote w:type="continuationSeparator" w:id="0">
    <w:p w14:paraId="7528BC00" w14:textId="77777777" w:rsidR="00813DDC" w:rsidRDefault="00813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973701"/>
      <w:docPartObj>
        <w:docPartGallery w:val="Page Numbers (Bottom of Page)"/>
        <w:docPartUnique/>
      </w:docPartObj>
    </w:sdtPr>
    <w:sdtEndPr/>
    <w:sdtContent>
      <w:p w14:paraId="1AA00CF0" w14:textId="77777777" w:rsidR="009D1EE1" w:rsidRDefault="00674004">
        <w:pPr>
          <w:pStyle w:val="Pieddepage"/>
          <w:pBdr>
            <w:top w:val="single" w:sz="4" w:space="1" w:color="auto"/>
          </w:pBdr>
          <w:spacing w:before="120"/>
          <w:jc w:val="center"/>
          <w:rPr>
            <w:rFonts w:ascii="Arial" w:hAnsi="Arial" w:cs="Arial"/>
            <w:b/>
            <w:color w:val="3B3838"/>
            <w:sz w:val="16"/>
            <w:szCs w:val="16"/>
          </w:rPr>
        </w:pPr>
        <w:r>
          <w:rPr>
            <w:rFonts w:ascii="Arial" w:hAnsi="Arial" w:cs="Arial"/>
            <w:b/>
            <w:color w:val="3B3838" w:themeColor="background2" w:themeShade="40"/>
            <w:sz w:val="16"/>
            <w:szCs w:val="16"/>
          </w:rPr>
          <w:t>AGENCE POUR L’ENSEIGNEMENT FRANÇAIS À L’ÉTRANGER</w:t>
        </w:r>
      </w:p>
      <w:p w14:paraId="091D2324" w14:textId="7BAD0C85" w:rsidR="009D1EE1" w:rsidRDefault="00397943">
        <w:pPr>
          <w:pStyle w:val="Pieddepage"/>
          <w:jc w:val="center"/>
          <w:rPr>
            <w:rFonts w:ascii="Arial" w:hAnsi="Arial" w:cs="Arial"/>
            <w:color w:val="3B3838"/>
            <w:sz w:val="16"/>
            <w:szCs w:val="16"/>
          </w:rPr>
        </w:pPr>
        <w:r>
          <w:rPr>
            <w:rFonts w:ascii="Arial" w:hAnsi="Arial" w:cs="Arial"/>
            <w:color w:val="3B3838" w:themeColor="background2" w:themeShade="40"/>
            <w:sz w:val="16"/>
            <w:szCs w:val="16"/>
          </w:rPr>
          <w:t xml:space="preserve">4, passage </w:t>
        </w:r>
        <w:proofErr w:type="gramStart"/>
        <w:r>
          <w:rPr>
            <w:rFonts w:ascii="Arial" w:hAnsi="Arial" w:cs="Arial"/>
            <w:color w:val="3B3838" w:themeColor="background2" w:themeShade="40"/>
            <w:sz w:val="16"/>
            <w:szCs w:val="16"/>
          </w:rPr>
          <w:t>Colisée</w:t>
        </w:r>
        <w:r w:rsidR="00674004">
          <w:rPr>
            <w:rFonts w:ascii="Arial" w:hAnsi="Arial" w:cs="Arial"/>
            <w:color w:val="3B3838" w:themeColor="background2" w:themeShade="40"/>
            <w:sz w:val="16"/>
            <w:szCs w:val="16"/>
          </w:rPr>
          <w:t xml:space="preserve">  |</w:t>
        </w:r>
        <w:proofErr w:type="gramEnd"/>
        <w:r w:rsidR="00674004">
          <w:rPr>
            <w:rFonts w:ascii="Arial" w:hAnsi="Arial" w:cs="Arial"/>
            <w:color w:val="3B3838" w:themeColor="background2" w:themeShade="40"/>
            <w:sz w:val="16"/>
            <w:szCs w:val="16"/>
          </w:rPr>
          <w:t xml:space="preserve">  </w:t>
        </w:r>
        <w:r>
          <w:rPr>
            <w:rFonts w:ascii="Arial" w:hAnsi="Arial" w:cs="Arial"/>
            <w:color w:val="3B3838" w:themeColor="background2" w:themeShade="40"/>
            <w:sz w:val="16"/>
            <w:szCs w:val="16"/>
          </w:rPr>
          <w:t>93400 Saint-Ouen-sur-Seine</w:t>
        </w:r>
        <w:r w:rsidR="00674004">
          <w:rPr>
            <w:rFonts w:ascii="Arial" w:hAnsi="Arial" w:cs="Arial"/>
            <w:color w:val="3B3838" w:themeColor="background2" w:themeShade="40"/>
            <w:sz w:val="16"/>
            <w:szCs w:val="16"/>
          </w:rPr>
          <w:t xml:space="preserve">  |  Tél. : 33 (0)1 53 69 30 90  |  www.aefe.fr</w:t>
        </w:r>
      </w:p>
      <w:p w14:paraId="3DD9C849" w14:textId="77777777" w:rsidR="009D1EE1" w:rsidRDefault="00674004">
        <w:pPr>
          <w:pStyle w:val="Pieddepage"/>
          <w:jc w:val="center"/>
          <w:rPr>
            <w:rFonts w:ascii="Arial" w:hAnsi="Arial" w:cs="Arial"/>
            <w:color w:val="3B3838"/>
            <w:sz w:val="16"/>
            <w:szCs w:val="16"/>
          </w:rPr>
        </w:pPr>
        <w:r>
          <w:rPr>
            <w:rFonts w:ascii="Arial" w:hAnsi="Arial" w:cs="Arial"/>
            <w:color w:val="3B3838" w:themeColor="background2" w:themeShade="40"/>
            <w:sz w:val="16"/>
            <w:szCs w:val="16"/>
          </w:rPr>
          <w:t xml:space="preserve">1, allée </w:t>
        </w:r>
        <w:proofErr w:type="spellStart"/>
        <w:r>
          <w:rPr>
            <w:rFonts w:ascii="Arial" w:hAnsi="Arial" w:cs="Arial"/>
            <w:color w:val="3B3838" w:themeColor="background2" w:themeShade="40"/>
            <w:sz w:val="16"/>
            <w:szCs w:val="16"/>
          </w:rPr>
          <w:t>Baco</w:t>
        </w:r>
        <w:proofErr w:type="spellEnd"/>
        <w:r>
          <w:rPr>
            <w:rFonts w:ascii="Arial" w:hAnsi="Arial" w:cs="Arial"/>
            <w:color w:val="3B3838" w:themeColor="background2" w:themeShade="40"/>
            <w:sz w:val="16"/>
            <w:szCs w:val="16"/>
          </w:rPr>
          <w:t xml:space="preserve"> BP </w:t>
        </w:r>
        <w:proofErr w:type="gramStart"/>
        <w:r>
          <w:rPr>
            <w:rFonts w:ascii="Arial" w:hAnsi="Arial" w:cs="Arial"/>
            <w:color w:val="3B3838" w:themeColor="background2" w:themeShade="40"/>
            <w:sz w:val="16"/>
            <w:szCs w:val="16"/>
          </w:rPr>
          <w:t>21509  |</w:t>
        </w:r>
        <w:proofErr w:type="gramEnd"/>
        <w:r>
          <w:rPr>
            <w:rFonts w:ascii="Arial" w:hAnsi="Arial" w:cs="Arial"/>
            <w:color w:val="3B3838" w:themeColor="background2" w:themeShade="40"/>
            <w:sz w:val="16"/>
            <w:szCs w:val="16"/>
          </w:rPr>
          <w:t xml:space="preserve">  44015 Nantes  |  Tél. : 33 (0)2 51 77 29 03  |  </w:t>
        </w:r>
        <w:hyperlink r:id="rId1" w:tooltip="http://www.aefe.fr" w:history="1">
          <w:r>
            <w:rPr>
              <w:rFonts w:ascii="Arial" w:hAnsi="Arial" w:cs="Arial"/>
              <w:color w:val="3B3838" w:themeColor="background2" w:themeShade="40"/>
              <w:sz w:val="16"/>
              <w:szCs w:val="16"/>
            </w:rPr>
            <w:t>www.aefe.fr</w:t>
          </w:r>
        </w:hyperlink>
      </w:p>
      <w:p w14:paraId="66E578CD" w14:textId="77777777" w:rsidR="009D1EE1" w:rsidRDefault="00674004">
        <w:pPr>
          <w:pStyle w:val="Pieddepage"/>
          <w:jc w:val="right"/>
          <w:rPr>
            <w:sz w:val="20"/>
            <w:szCs w:val="20"/>
          </w:rPr>
        </w:pPr>
        <w:r>
          <w:rPr>
            <w:sz w:val="16"/>
            <w:szCs w:val="16"/>
          </w:rPr>
          <w:fldChar w:fldCharType="begin"/>
        </w:r>
        <w:r>
          <w:rPr>
            <w:sz w:val="16"/>
            <w:szCs w:val="16"/>
          </w:rPr>
          <w:instrText>PAGE   \* MERGEFORMAT</w:instrText>
        </w:r>
        <w:r>
          <w:rPr>
            <w:sz w:val="16"/>
            <w:szCs w:val="16"/>
          </w:rPr>
          <w:fldChar w:fldCharType="separate"/>
        </w:r>
        <w:r>
          <w:rPr>
            <w:sz w:val="16"/>
            <w:szCs w:val="16"/>
          </w:rPr>
          <w:t>2</w:t>
        </w:r>
        <w:r>
          <w:rPr>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098A" w14:textId="77777777" w:rsidR="009D1EE1" w:rsidRDefault="00674004">
    <w:pPr>
      <w:pStyle w:val="Pieddepage"/>
      <w:pBdr>
        <w:top w:val="single" w:sz="4" w:space="1" w:color="auto"/>
      </w:pBdr>
      <w:spacing w:before="120"/>
      <w:jc w:val="center"/>
      <w:rPr>
        <w:rFonts w:ascii="Arial" w:hAnsi="Arial" w:cs="Arial"/>
        <w:b/>
        <w:color w:val="3B3838"/>
        <w:sz w:val="16"/>
        <w:szCs w:val="16"/>
      </w:rPr>
    </w:pPr>
    <w:r>
      <w:rPr>
        <w:rFonts w:ascii="Arial" w:hAnsi="Arial" w:cs="Arial"/>
        <w:b/>
        <w:color w:val="3B3838" w:themeColor="background2" w:themeShade="40"/>
        <w:sz w:val="16"/>
        <w:szCs w:val="16"/>
      </w:rPr>
      <w:t>AGENCE POUR L’ENSEIGNEMENT FRANÇAIS À L’ÉTRANGER</w:t>
    </w:r>
  </w:p>
  <w:p w14:paraId="08A4DE22" w14:textId="2021C750" w:rsidR="009D1EE1" w:rsidRDefault="00B26D87">
    <w:pPr>
      <w:pStyle w:val="Pieddepage"/>
      <w:jc w:val="center"/>
      <w:rPr>
        <w:rFonts w:ascii="Arial" w:hAnsi="Arial" w:cs="Arial"/>
        <w:color w:val="3B3838"/>
        <w:sz w:val="16"/>
        <w:szCs w:val="16"/>
      </w:rPr>
    </w:pPr>
    <w:r>
      <w:rPr>
        <w:rFonts w:ascii="Arial" w:hAnsi="Arial" w:cs="Arial"/>
        <w:color w:val="3B3838" w:themeColor="background2" w:themeShade="40"/>
        <w:sz w:val="16"/>
        <w:szCs w:val="16"/>
      </w:rPr>
      <w:t>4</w:t>
    </w:r>
    <w:r w:rsidR="00674004">
      <w:rPr>
        <w:rFonts w:ascii="Arial" w:hAnsi="Arial" w:cs="Arial"/>
        <w:color w:val="3B3838" w:themeColor="background2" w:themeShade="40"/>
        <w:sz w:val="16"/>
        <w:szCs w:val="16"/>
      </w:rPr>
      <w:t>, p</w:t>
    </w:r>
    <w:r>
      <w:rPr>
        <w:rFonts w:ascii="Arial" w:hAnsi="Arial" w:cs="Arial"/>
        <w:color w:val="3B3838" w:themeColor="background2" w:themeShade="40"/>
        <w:sz w:val="16"/>
        <w:szCs w:val="16"/>
      </w:rPr>
      <w:t xml:space="preserve">assage </w:t>
    </w:r>
    <w:proofErr w:type="gramStart"/>
    <w:r>
      <w:rPr>
        <w:rFonts w:ascii="Arial" w:hAnsi="Arial" w:cs="Arial"/>
        <w:color w:val="3B3838" w:themeColor="background2" w:themeShade="40"/>
        <w:sz w:val="16"/>
        <w:szCs w:val="16"/>
      </w:rPr>
      <w:t>Colisée</w:t>
    </w:r>
    <w:r w:rsidR="00674004">
      <w:rPr>
        <w:rFonts w:ascii="Arial" w:hAnsi="Arial" w:cs="Arial"/>
        <w:color w:val="3B3838" w:themeColor="background2" w:themeShade="40"/>
        <w:sz w:val="16"/>
        <w:szCs w:val="16"/>
      </w:rPr>
      <w:t xml:space="preserve">  |</w:t>
    </w:r>
    <w:proofErr w:type="gramEnd"/>
    <w:r w:rsidR="00674004">
      <w:rPr>
        <w:rFonts w:ascii="Arial" w:hAnsi="Arial" w:cs="Arial"/>
        <w:color w:val="3B3838" w:themeColor="background2" w:themeShade="40"/>
        <w:sz w:val="16"/>
        <w:szCs w:val="16"/>
      </w:rPr>
      <w:t xml:space="preserve">  </w:t>
    </w:r>
    <w:r>
      <w:rPr>
        <w:rFonts w:ascii="Arial" w:hAnsi="Arial" w:cs="Arial"/>
        <w:color w:val="3B3838" w:themeColor="background2" w:themeShade="40"/>
        <w:sz w:val="16"/>
        <w:szCs w:val="16"/>
      </w:rPr>
      <w:t>93400 Saint-Ouen-sur-Seine</w:t>
    </w:r>
    <w:r w:rsidR="00674004">
      <w:rPr>
        <w:rFonts w:ascii="Arial" w:hAnsi="Arial" w:cs="Arial"/>
        <w:color w:val="3B3838" w:themeColor="background2" w:themeShade="40"/>
        <w:sz w:val="16"/>
        <w:szCs w:val="16"/>
      </w:rPr>
      <w:t xml:space="preserve">  |  Tél. : 33 (0)1 53 69 30 90  |  www.aefe.fr</w:t>
    </w:r>
  </w:p>
  <w:p w14:paraId="37EA8084" w14:textId="77777777" w:rsidR="009D1EE1" w:rsidRDefault="00674004">
    <w:pPr>
      <w:pStyle w:val="Pieddepage"/>
      <w:jc w:val="center"/>
      <w:rPr>
        <w:rFonts w:ascii="Arial" w:hAnsi="Arial" w:cs="Arial"/>
        <w:color w:val="3B3838"/>
        <w:sz w:val="16"/>
        <w:szCs w:val="16"/>
      </w:rPr>
    </w:pPr>
    <w:r>
      <w:rPr>
        <w:rFonts w:ascii="Arial" w:hAnsi="Arial" w:cs="Arial"/>
        <w:color w:val="3B3838" w:themeColor="background2" w:themeShade="40"/>
        <w:sz w:val="16"/>
        <w:szCs w:val="16"/>
      </w:rPr>
      <w:t xml:space="preserve">1, allée </w:t>
    </w:r>
    <w:proofErr w:type="spellStart"/>
    <w:r>
      <w:rPr>
        <w:rFonts w:ascii="Arial" w:hAnsi="Arial" w:cs="Arial"/>
        <w:color w:val="3B3838" w:themeColor="background2" w:themeShade="40"/>
        <w:sz w:val="16"/>
        <w:szCs w:val="16"/>
      </w:rPr>
      <w:t>Baco</w:t>
    </w:r>
    <w:proofErr w:type="spellEnd"/>
    <w:r>
      <w:rPr>
        <w:rFonts w:ascii="Arial" w:hAnsi="Arial" w:cs="Arial"/>
        <w:color w:val="3B3838" w:themeColor="background2" w:themeShade="40"/>
        <w:sz w:val="16"/>
        <w:szCs w:val="16"/>
      </w:rPr>
      <w:t xml:space="preserve"> BP </w:t>
    </w:r>
    <w:proofErr w:type="gramStart"/>
    <w:r>
      <w:rPr>
        <w:rFonts w:ascii="Arial" w:hAnsi="Arial" w:cs="Arial"/>
        <w:color w:val="3B3838" w:themeColor="background2" w:themeShade="40"/>
        <w:sz w:val="16"/>
        <w:szCs w:val="16"/>
      </w:rPr>
      <w:t>21509  |</w:t>
    </w:r>
    <w:proofErr w:type="gramEnd"/>
    <w:r>
      <w:rPr>
        <w:rFonts w:ascii="Arial" w:hAnsi="Arial" w:cs="Arial"/>
        <w:color w:val="3B3838" w:themeColor="background2" w:themeShade="40"/>
        <w:sz w:val="16"/>
        <w:szCs w:val="16"/>
      </w:rPr>
      <w:t xml:space="preserve">  44015 Nantes  |  Tél. : 33 (0)2 51 77 29 03  |  </w:t>
    </w:r>
    <w:hyperlink r:id="rId1" w:tooltip="http://www.aefe.fr" w:history="1">
      <w:r>
        <w:rPr>
          <w:rFonts w:ascii="Arial" w:hAnsi="Arial" w:cs="Arial"/>
          <w:color w:val="3B3838" w:themeColor="background2" w:themeShade="40"/>
          <w:sz w:val="16"/>
          <w:szCs w:val="16"/>
        </w:rPr>
        <w:t>www.aefe.fr</w:t>
      </w:r>
    </w:hyperlink>
  </w:p>
  <w:p w14:paraId="3A510A57" w14:textId="77777777" w:rsidR="009D1EE1" w:rsidRDefault="009D1EE1">
    <w:pPr>
      <w:pStyle w:val="Pieddepage"/>
      <w:jc w:val="center"/>
      <w:rPr>
        <w:rFonts w:ascii="Arial" w:hAnsi="Arial" w:cs="Arial"/>
        <w:color w:val="3B383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E6DAD" w14:textId="77777777" w:rsidR="00813DDC" w:rsidRDefault="00813DDC">
      <w:pPr>
        <w:spacing w:after="0" w:line="240" w:lineRule="auto"/>
      </w:pPr>
      <w:r>
        <w:separator/>
      </w:r>
    </w:p>
  </w:footnote>
  <w:footnote w:type="continuationSeparator" w:id="0">
    <w:p w14:paraId="0AFA0158" w14:textId="77777777" w:rsidR="00813DDC" w:rsidRDefault="00813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FD2F" w14:textId="77777777" w:rsidR="009D1EE1" w:rsidRDefault="00674004">
    <w:pPr>
      <w:pStyle w:val="En-tte"/>
    </w:pPr>
    <w:r>
      <w:rPr>
        <w:noProof/>
      </w:rPr>
      <mc:AlternateContent>
        <mc:Choice Requires="wpg">
          <w:drawing>
            <wp:inline distT="0" distB="0" distL="0" distR="0" wp14:anchorId="322C6D1A" wp14:editId="6D623FEE">
              <wp:extent cx="6336030" cy="860425"/>
              <wp:effectExtent l="0" t="0" r="7620" b="0"/>
              <wp:docPr id="1" name="Image 7" descr="Entête avec deux logos, à gauche la marque État République française, à droite le logo de l'Agence pour l'enseignement français à l'étranger (A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50" descr="Entête avec deux logos, à gauche la marque État République française, à droite le logo de l'Agence pour l'enseignement français à l'étranger (AEFE)."/>
                      <pic:cNvPicPr>
                        <a:picLocks noChangeAspect="1"/>
                      </pic:cNvPicPr>
                    </pic:nvPicPr>
                    <pic:blipFill>
                      <a:blip r:embed="rId1"/>
                      <a:stretch/>
                    </pic:blipFill>
                    <pic:spPr bwMode="auto">
                      <a:xfrm>
                        <a:off x="0" y="0"/>
                        <a:ext cx="6336030" cy="8604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98.9pt;height:67.8pt;" stroked="false">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D5B5" w14:textId="77777777" w:rsidR="009D1EE1" w:rsidRDefault="00674004">
    <w:pPr>
      <w:pStyle w:val="En-tte"/>
    </w:pPr>
    <w:r>
      <w:rPr>
        <w:noProof/>
      </w:rPr>
      <mc:AlternateContent>
        <mc:Choice Requires="wpg">
          <w:drawing>
            <wp:inline distT="0" distB="0" distL="0" distR="0" wp14:anchorId="6D3B8438" wp14:editId="1F4C54CD">
              <wp:extent cx="6336000" cy="860400"/>
              <wp:effectExtent l="0" t="0" r="0" b="0"/>
              <wp:docPr id="2" name="Image 8" descr="Entête avec deux logos, à gauche la marque État République française, à droite le logo de l'Agence pour l'enseignement français à l'étranger (A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49" descr="Entête avec deux logos, à gauche la marque État République française, à droite le logo de l'Agence pour l'enseignement français à l'étranger (AEFE)."/>
                      <pic:cNvPicPr>
                        <a:picLocks noChangeAspect="1"/>
                      </pic:cNvPicPr>
                    </pic:nvPicPr>
                    <pic:blipFill>
                      <a:blip r:embed="rId1"/>
                      <a:stretch/>
                    </pic:blipFill>
                    <pic:spPr bwMode="auto">
                      <a:xfrm>
                        <a:off x="0" y="0"/>
                        <a:ext cx="6336000" cy="8604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98.9pt;height:67.7pt;" stroked="false">
              <v:path textboxrect="0,0,0,0"/>
              <v:imagedata r:id="rId2" o:titl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67F0"/>
    <w:multiLevelType w:val="hybridMultilevel"/>
    <w:tmpl w:val="6BE6F730"/>
    <w:lvl w:ilvl="0" w:tplc="153A8FF6">
      <w:start w:val="2"/>
      <w:numFmt w:val="bullet"/>
      <w:lvlText w:val="-"/>
      <w:lvlJc w:val="left"/>
      <w:pPr>
        <w:ind w:left="360" w:hanging="360"/>
      </w:pPr>
      <w:rPr>
        <w:rFonts w:ascii="Arial" w:eastAsia="Marianne"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41E1B32"/>
    <w:multiLevelType w:val="multilevel"/>
    <w:tmpl w:val="16E48D30"/>
    <w:lvl w:ilvl="0">
      <w:start w:val="4"/>
      <w:numFmt w:val="decimal"/>
      <w:lvlText w:val="%1"/>
      <w:lvlJc w:val="left"/>
      <w:pPr>
        <w:ind w:left="780" w:hanging="780"/>
      </w:pPr>
      <w:rPr>
        <w:rFonts w:hint="default"/>
      </w:rPr>
    </w:lvl>
    <w:lvl w:ilvl="1">
      <w:start w:val="2"/>
      <w:numFmt w:val="decimal"/>
      <w:lvlText w:val="%1.%2"/>
      <w:lvlJc w:val="left"/>
      <w:pPr>
        <w:ind w:left="969" w:hanging="780"/>
      </w:pPr>
      <w:rPr>
        <w:rFonts w:hint="default"/>
      </w:rPr>
    </w:lvl>
    <w:lvl w:ilvl="2">
      <w:start w:val="3"/>
      <w:numFmt w:val="decimal"/>
      <w:lvlText w:val="%1.%2.%3"/>
      <w:lvlJc w:val="left"/>
      <w:pPr>
        <w:ind w:left="1158" w:hanging="780"/>
      </w:pPr>
      <w:rPr>
        <w:rFonts w:hint="default"/>
      </w:rPr>
    </w:lvl>
    <w:lvl w:ilvl="3">
      <w:start w:val="2"/>
      <w:numFmt w:val="decimal"/>
      <w:lvlText w:val="%1.%2.%3.%4"/>
      <w:lvlJc w:val="left"/>
      <w:pPr>
        <w:ind w:left="1647" w:hanging="1080"/>
      </w:pPr>
      <w:rPr>
        <w:rFonts w:hint="default"/>
        <w:color w:val="2F5496" w:themeColor="accent1" w:themeShade="BF"/>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2" w15:restartNumberingAfterBreak="0">
    <w:nsid w:val="0449115D"/>
    <w:multiLevelType w:val="hybridMultilevel"/>
    <w:tmpl w:val="80A4A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D0A615F"/>
    <w:multiLevelType w:val="multilevel"/>
    <w:tmpl w:val="70EA391C"/>
    <w:lvl w:ilvl="0">
      <w:start w:val="4"/>
      <w:numFmt w:val="decimal"/>
      <w:lvlText w:val="%1"/>
      <w:lvlJc w:val="left"/>
      <w:pPr>
        <w:ind w:left="510" w:hanging="510"/>
      </w:pPr>
      <w:rPr>
        <w:rFonts w:hint="default"/>
      </w:rPr>
    </w:lvl>
    <w:lvl w:ilvl="1">
      <w:numFmt w:val="bullet"/>
      <w:lvlText w:val="-"/>
      <w:lvlJc w:val="left"/>
      <w:pPr>
        <w:ind w:left="510" w:hanging="510"/>
      </w:pPr>
      <w:rPr>
        <w:rFonts w:ascii="Times New Roman" w:eastAsia="Times New Roman" w:hAnsi="Times New Roman" w:cs="Times New Roman"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172B5D"/>
    <w:multiLevelType w:val="hybridMultilevel"/>
    <w:tmpl w:val="CD107DD4"/>
    <w:numStyleLink w:val="Style1import"/>
  </w:abstractNum>
  <w:abstractNum w:abstractNumId="5" w15:restartNumberingAfterBreak="0">
    <w:nsid w:val="1E2D53DA"/>
    <w:multiLevelType w:val="hybridMultilevel"/>
    <w:tmpl w:val="34EED90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467629"/>
    <w:multiLevelType w:val="hybridMultilevel"/>
    <w:tmpl w:val="3468C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241560"/>
    <w:multiLevelType w:val="hybridMultilevel"/>
    <w:tmpl w:val="AC92E72A"/>
    <w:lvl w:ilvl="0" w:tplc="3BA456A0">
      <w:start w:val="4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4E54A5"/>
    <w:multiLevelType w:val="hybridMultilevel"/>
    <w:tmpl w:val="D49017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256CC9"/>
    <w:multiLevelType w:val="hybridMultilevel"/>
    <w:tmpl w:val="5E404378"/>
    <w:lvl w:ilvl="0" w:tplc="2DBE173A">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3427FE"/>
    <w:multiLevelType w:val="multilevel"/>
    <w:tmpl w:val="DFB23A38"/>
    <w:lvl w:ilvl="0">
      <w:numFmt w:val="bullet"/>
      <w:lvlText w:val="-"/>
      <w:lvlJc w:val="left"/>
      <w:pPr>
        <w:tabs>
          <w:tab w:val="num" w:pos="720"/>
        </w:tabs>
        <w:ind w:left="720" w:hanging="720"/>
      </w:pPr>
      <w:rPr>
        <w:rFonts w:ascii="Times New Roman" w:eastAsia="Times New Roman" w:hAnsi="Times New Roman"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F8B2EF2"/>
    <w:multiLevelType w:val="multilevel"/>
    <w:tmpl w:val="47CCB222"/>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FA473B5"/>
    <w:multiLevelType w:val="hybridMultilevel"/>
    <w:tmpl w:val="67D85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08612F"/>
    <w:multiLevelType w:val="hybridMultilevel"/>
    <w:tmpl w:val="2A8CB21C"/>
    <w:styleLink w:val="Style2import"/>
    <w:lvl w:ilvl="0" w:tplc="715AF9A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2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79CAD3C">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4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B045A6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6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3288FA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8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662713C">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0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8FE60BC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2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C0A415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4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8269BEE">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6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7C706E4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82" w:hanging="2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6E24461"/>
    <w:multiLevelType w:val="hybridMultilevel"/>
    <w:tmpl w:val="9468E012"/>
    <w:lvl w:ilvl="0" w:tplc="447E1B46">
      <w:numFmt w:val="bullet"/>
      <w:lvlText w:val=""/>
      <w:lvlJc w:val="left"/>
      <w:pPr>
        <w:ind w:left="720" w:hanging="360"/>
      </w:pPr>
      <w:rPr>
        <w:rFonts w:ascii="Wingdings" w:eastAsia="Arial Unicode MS" w:hAnsi="Wingdings" w:cs="Arial Unicode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E0085D"/>
    <w:multiLevelType w:val="hybridMultilevel"/>
    <w:tmpl w:val="45C89210"/>
    <w:lvl w:ilvl="0" w:tplc="2DBE173A">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74361B"/>
    <w:multiLevelType w:val="hybridMultilevel"/>
    <w:tmpl w:val="23306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385A21"/>
    <w:multiLevelType w:val="hybridMultilevel"/>
    <w:tmpl w:val="B852AB8E"/>
    <w:lvl w:ilvl="0" w:tplc="2DBE173A">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CB7B88"/>
    <w:multiLevelType w:val="hybridMultilevel"/>
    <w:tmpl w:val="0C3817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495B33"/>
    <w:multiLevelType w:val="multilevel"/>
    <w:tmpl w:val="03BA4DAC"/>
    <w:lvl w:ilvl="0">
      <w:start w:val="2"/>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0" w15:restartNumberingAfterBreak="0">
    <w:nsid w:val="457A2103"/>
    <w:multiLevelType w:val="multilevel"/>
    <w:tmpl w:val="90CE9E7E"/>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color w:val="26408F"/>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1" w15:restartNumberingAfterBreak="0">
    <w:nsid w:val="4BD2692C"/>
    <w:multiLevelType w:val="hybridMultilevel"/>
    <w:tmpl w:val="F8F8E400"/>
    <w:lvl w:ilvl="0" w:tplc="2DBE173A">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3850DE"/>
    <w:multiLevelType w:val="multilevel"/>
    <w:tmpl w:val="4E84A0AA"/>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51903DC6"/>
    <w:multiLevelType w:val="multilevel"/>
    <w:tmpl w:val="0A049FE0"/>
    <w:lvl w:ilvl="0">
      <w:start w:val="1"/>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24" w15:restartNumberingAfterBreak="0">
    <w:nsid w:val="5521190D"/>
    <w:multiLevelType w:val="hybridMultilevel"/>
    <w:tmpl w:val="A0460470"/>
    <w:lvl w:ilvl="0" w:tplc="2DBE173A">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341343"/>
    <w:multiLevelType w:val="hybridMultilevel"/>
    <w:tmpl w:val="2B328594"/>
    <w:lvl w:ilvl="0" w:tplc="2DBE173A">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2A40C6"/>
    <w:multiLevelType w:val="hybridMultilevel"/>
    <w:tmpl w:val="6ADE44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276193"/>
    <w:multiLevelType w:val="multilevel"/>
    <w:tmpl w:val="08224C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AA916D0"/>
    <w:multiLevelType w:val="multilevel"/>
    <w:tmpl w:val="9A9A8872"/>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CDA2D7C"/>
    <w:multiLevelType w:val="multilevel"/>
    <w:tmpl w:val="BFEEB258"/>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D3C727A"/>
    <w:multiLevelType w:val="hybridMultilevel"/>
    <w:tmpl w:val="826AC15C"/>
    <w:lvl w:ilvl="0" w:tplc="2DBE173A">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BA1C0A"/>
    <w:multiLevelType w:val="hybridMultilevel"/>
    <w:tmpl w:val="CD107DD4"/>
    <w:styleLink w:val="Style1import"/>
    <w:lvl w:ilvl="0" w:tplc="9ACE5C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ECD9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0ED7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3AE6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224A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EA6E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DAF0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8241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069B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7F662FC"/>
    <w:multiLevelType w:val="hybridMultilevel"/>
    <w:tmpl w:val="8718039A"/>
    <w:lvl w:ilvl="0" w:tplc="E0189B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355E20"/>
    <w:multiLevelType w:val="hybridMultilevel"/>
    <w:tmpl w:val="6DFCC6C4"/>
    <w:lvl w:ilvl="0" w:tplc="2DBE173A">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6"/>
  </w:num>
  <w:num w:numId="4">
    <w:abstractNumId w:val="31"/>
  </w:num>
  <w:num w:numId="5">
    <w:abstractNumId w:val="4"/>
    <w:lvlOverride w:ilvl="0">
      <w:lvl w:ilvl="0" w:tplc="9460C0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1404E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15EAB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7808A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24498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59A94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19CDD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4C266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078D6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13"/>
  </w:num>
  <w:num w:numId="7">
    <w:abstractNumId w:val="12"/>
  </w:num>
  <w:num w:numId="8">
    <w:abstractNumId w:val="10"/>
  </w:num>
  <w:num w:numId="9">
    <w:abstractNumId w:val="2"/>
  </w:num>
  <w:num w:numId="10">
    <w:abstractNumId w:val="27"/>
  </w:num>
  <w:num w:numId="11">
    <w:abstractNumId w:val="29"/>
  </w:num>
  <w:num w:numId="12">
    <w:abstractNumId w:val="3"/>
  </w:num>
  <w:num w:numId="13">
    <w:abstractNumId w:val="23"/>
  </w:num>
  <w:num w:numId="14">
    <w:abstractNumId w:val="26"/>
  </w:num>
  <w:num w:numId="15">
    <w:abstractNumId w:val="14"/>
  </w:num>
  <w:num w:numId="16">
    <w:abstractNumId w:val="30"/>
  </w:num>
  <w:num w:numId="17">
    <w:abstractNumId w:val="0"/>
  </w:num>
  <w:num w:numId="18">
    <w:abstractNumId w:val="6"/>
  </w:num>
  <w:num w:numId="19">
    <w:abstractNumId w:val="24"/>
  </w:num>
  <w:num w:numId="20">
    <w:abstractNumId w:val="9"/>
  </w:num>
  <w:num w:numId="21">
    <w:abstractNumId w:val="33"/>
  </w:num>
  <w:num w:numId="22">
    <w:abstractNumId w:val="21"/>
  </w:num>
  <w:num w:numId="23">
    <w:abstractNumId w:val="15"/>
  </w:num>
  <w:num w:numId="24">
    <w:abstractNumId w:val="17"/>
  </w:num>
  <w:num w:numId="25">
    <w:abstractNumId w:val="1"/>
  </w:num>
  <w:num w:numId="26">
    <w:abstractNumId w:val="25"/>
  </w:num>
  <w:num w:numId="27">
    <w:abstractNumId w:val="20"/>
  </w:num>
  <w:num w:numId="28">
    <w:abstractNumId w:val="28"/>
  </w:num>
  <w:num w:numId="29">
    <w:abstractNumId w:val="11"/>
  </w:num>
  <w:num w:numId="30">
    <w:abstractNumId w:val="19"/>
  </w:num>
  <w:num w:numId="31">
    <w:abstractNumId w:val="22"/>
  </w:num>
  <w:num w:numId="32">
    <w:abstractNumId w:val="32"/>
  </w:num>
  <w:num w:numId="33">
    <w:abstractNumId w:val="5"/>
  </w:num>
  <w:num w:numId="3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EE1"/>
    <w:rsid w:val="000114E1"/>
    <w:rsid w:val="00015487"/>
    <w:rsid w:val="000170F7"/>
    <w:rsid w:val="00017616"/>
    <w:rsid w:val="00020E81"/>
    <w:rsid w:val="0002412A"/>
    <w:rsid w:val="00025A6B"/>
    <w:rsid w:val="00031628"/>
    <w:rsid w:val="0003777A"/>
    <w:rsid w:val="00042925"/>
    <w:rsid w:val="00042AED"/>
    <w:rsid w:val="00044269"/>
    <w:rsid w:val="00044A0F"/>
    <w:rsid w:val="00047530"/>
    <w:rsid w:val="00047987"/>
    <w:rsid w:val="000553FD"/>
    <w:rsid w:val="00074C68"/>
    <w:rsid w:val="00080812"/>
    <w:rsid w:val="00081D02"/>
    <w:rsid w:val="00087875"/>
    <w:rsid w:val="00092A33"/>
    <w:rsid w:val="000A13CB"/>
    <w:rsid w:val="000A31E9"/>
    <w:rsid w:val="000A4C3F"/>
    <w:rsid w:val="000A54A1"/>
    <w:rsid w:val="000B1F8A"/>
    <w:rsid w:val="000B3D7B"/>
    <w:rsid w:val="000C30B5"/>
    <w:rsid w:val="000C5FB6"/>
    <w:rsid w:val="000C6140"/>
    <w:rsid w:val="000C6D3A"/>
    <w:rsid w:val="000D2A91"/>
    <w:rsid w:val="000D6E25"/>
    <w:rsid w:val="000E1D78"/>
    <w:rsid w:val="000E2772"/>
    <w:rsid w:val="000E47DB"/>
    <w:rsid w:val="000E6B8D"/>
    <w:rsid w:val="000E7075"/>
    <w:rsid w:val="000F02EA"/>
    <w:rsid w:val="000F1D6C"/>
    <w:rsid w:val="000F6AB8"/>
    <w:rsid w:val="0010354B"/>
    <w:rsid w:val="00116AC7"/>
    <w:rsid w:val="001212E4"/>
    <w:rsid w:val="00124BC8"/>
    <w:rsid w:val="00126B0D"/>
    <w:rsid w:val="00133417"/>
    <w:rsid w:val="001341C6"/>
    <w:rsid w:val="00140DB4"/>
    <w:rsid w:val="00152A99"/>
    <w:rsid w:val="001625ED"/>
    <w:rsid w:val="001656CC"/>
    <w:rsid w:val="00166B6A"/>
    <w:rsid w:val="00174393"/>
    <w:rsid w:val="0017669A"/>
    <w:rsid w:val="00176815"/>
    <w:rsid w:val="00186B7E"/>
    <w:rsid w:val="0019029C"/>
    <w:rsid w:val="0019044A"/>
    <w:rsid w:val="00190DCB"/>
    <w:rsid w:val="00191675"/>
    <w:rsid w:val="001A027D"/>
    <w:rsid w:val="001A2CA4"/>
    <w:rsid w:val="001A73A4"/>
    <w:rsid w:val="001B0F99"/>
    <w:rsid w:val="001B337C"/>
    <w:rsid w:val="001B5783"/>
    <w:rsid w:val="001C4185"/>
    <w:rsid w:val="001C472F"/>
    <w:rsid w:val="001C7774"/>
    <w:rsid w:val="001D4AB8"/>
    <w:rsid w:val="001D50A2"/>
    <w:rsid w:val="001D539B"/>
    <w:rsid w:val="001D6EB4"/>
    <w:rsid w:val="001F76A7"/>
    <w:rsid w:val="0020198C"/>
    <w:rsid w:val="00201B15"/>
    <w:rsid w:val="00204EB6"/>
    <w:rsid w:val="0021051B"/>
    <w:rsid w:val="002126C0"/>
    <w:rsid w:val="00216E17"/>
    <w:rsid w:val="0022724D"/>
    <w:rsid w:val="00246410"/>
    <w:rsid w:val="00250653"/>
    <w:rsid w:val="0025292C"/>
    <w:rsid w:val="00252D46"/>
    <w:rsid w:val="0026139D"/>
    <w:rsid w:val="00266B18"/>
    <w:rsid w:val="00274BD0"/>
    <w:rsid w:val="0027727C"/>
    <w:rsid w:val="002843C3"/>
    <w:rsid w:val="002845A0"/>
    <w:rsid w:val="0028746A"/>
    <w:rsid w:val="002B45F3"/>
    <w:rsid w:val="002C3089"/>
    <w:rsid w:val="002C3E59"/>
    <w:rsid w:val="002C3F96"/>
    <w:rsid w:val="002C4FD6"/>
    <w:rsid w:val="002C543B"/>
    <w:rsid w:val="002C7054"/>
    <w:rsid w:val="002C7A46"/>
    <w:rsid w:val="002D56A3"/>
    <w:rsid w:val="002E16C6"/>
    <w:rsid w:val="002E5428"/>
    <w:rsid w:val="002F5CA4"/>
    <w:rsid w:val="002F5F45"/>
    <w:rsid w:val="002F75FC"/>
    <w:rsid w:val="003002BE"/>
    <w:rsid w:val="003035E2"/>
    <w:rsid w:val="00303F41"/>
    <w:rsid w:val="00304C0B"/>
    <w:rsid w:val="00304CFF"/>
    <w:rsid w:val="003070F9"/>
    <w:rsid w:val="00310357"/>
    <w:rsid w:val="00311B05"/>
    <w:rsid w:val="003168B0"/>
    <w:rsid w:val="00320E49"/>
    <w:rsid w:val="00322321"/>
    <w:rsid w:val="0033252D"/>
    <w:rsid w:val="0034027D"/>
    <w:rsid w:val="003405E5"/>
    <w:rsid w:val="00344059"/>
    <w:rsid w:val="0036051E"/>
    <w:rsid w:val="00361DD1"/>
    <w:rsid w:val="0036518F"/>
    <w:rsid w:val="00374AD3"/>
    <w:rsid w:val="00375A77"/>
    <w:rsid w:val="00377290"/>
    <w:rsid w:val="00377508"/>
    <w:rsid w:val="00385C0A"/>
    <w:rsid w:val="003926DE"/>
    <w:rsid w:val="00396936"/>
    <w:rsid w:val="00397943"/>
    <w:rsid w:val="003A4856"/>
    <w:rsid w:val="003A6B74"/>
    <w:rsid w:val="003C255C"/>
    <w:rsid w:val="003C4ACB"/>
    <w:rsid w:val="003C7930"/>
    <w:rsid w:val="003D063B"/>
    <w:rsid w:val="003D27B7"/>
    <w:rsid w:val="003D7B47"/>
    <w:rsid w:val="003E3AB8"/>
    <w:rsid w:val="003E4605"/>
    <w:rsid w:val="003E78C3"/>
    <w:rsid w:val="003E7E48"/>
    <w:rsid w:val="003F07A6"/>
    <w:rsid w:val="00402D4A"/>
    <w:rsid w:val="004120A9"/>
    <w:rsid w:val="00416B51"/>
    <w:rsid w:val="0042025E"/>
    <w:rsid w:val="004350E5"/>
    <w:rsid w:val="00440351"/>
    <w:rsid w:val="004420F6"/>
    <w:rsid w:val="004458D8"/>
    <w:rsid w:val="0044624C"/>
    <w:rsid w:val="00446942"/>
    <w:rsid w:val="00453F82"/>
    <w:rsid w:val="004570E7"/>
    <w:rsid w:val="004616F7"/>
    <w:rsid w:val="004631E5"/>
    <w:rsid w:val="00463923"/>
    <w:rsid w:val="004647D4"/>
    <w:rsid w:val="00473290"/>
    <w:rsid w:val="00487599"/>
    <w:rsid w:val="00493FBF"/>
    <w:rsid w:val="00494F6D"/>
    <w:rsid w:val="004A1A65"/>
    <w:rsid w:val="004A2F73"/>
    <w:rsid w:val="004B24EF"/>
    <w:rsid w:val="004B6138"/>
    <w:rsid w:val="004C3442"/>
    <w:rsid w:val="004C4CEE"/>
    <w:rsid w:val="004C6A58"/>
    <w:rsid w:val="004D0D2E"/>
    <w:rsid w:val="004D4F61"/>
    <w:rsid w:val="004D739D"/>
    <w:rsid w:val="004D73B7"/>
    <w:rsid w:val="004E4B1A"/>
    <w:rsid w:val="004F454F"/>
    <w:rsid w:val="004F7804"/>
    <w:rsid w:val="004F7B32"/>
    <w:rsid w:val="00501F0D"/>
    <w:rsid w:val="005048E6"/>
    <w:rsid w:val="00504A9A"/>
    <w:rsid w:val="00506325"/>
    <w:rsid w:val="00512D23"/>
    <w:rsid w:val="005159F4"/>
    <w:rsid w:val="00522AA1"/>
    <w:rsid w:val="005370ED"/>
    <w:rsid w:val="0054306D"/>
    <w:rsid w:val="00547476"/>
    <w:rsid w:val="005507D8"/>
    <w:rsid w:val="00557D67"/>
    <w:rsid w:val="005606B5"/>
    <w:rsid w:val="00561E31"/>
    <w:rsid w:val="00564BAB"/>
    <w:rsid w:val="005704E6"/>
    <w:rsid w:val="00576648"/>
    <w:rsid w:val="0057785A"/>
    <w:rsid w:val="00581B1F"/>
    <w:rsid w:val="00584505"/>
    <w:rsid w:val="00584FCC"/>
    <w:rsid w:val="00585C33"/>
    <w:rsid w:val="005B24BC"/>
    <w:rsid w:val="005B3100"/>
    <w:rsid w:val="005B5549"/>
    <w:rsid w:val="005B7857"/>
    <w:rsid w:val="005B7C36"/>
    <w:rsid w:val="005C1212"/>
    <w:rsid w:val="005C3997"/>
    <w:rsid w:val="005C64DE"/>
    <w:rsid w:val="005D3136"/>
    <w:rsid w:val="005D7FAC"/>
    <w:rsid w:val="005E4BA6"/>
    <w:rsid w:val="005F2517"/>
    <w:rsid w:val="005F52C0"/>
    <w:rsid w:val="006012A1"/>
    <w:rsid w:val="0060790C"/>
    <w:rsid w:val="006110AB"/>
    <w:rsid w:val="0061265E"/>
    <w:rsid w:val="00614809"/>
    <w:rsid w:val="00614B4C"/>
    <w:rsid w:val="00625D2A"/>
    <w:rsid w:val="00633871"/>
    <w:rsid w:val="00664274"/>
    <w:rsid w:val="00665CCB"/>
    <w:rsid w:val="00672705"/>
    <w:rsid w:val="00674004"/>
    <w:rsid w:val="0067583C"/>
    <w:rsid w:val="00675EAB"/>
    <w:rsid w:val="0068174B"/>
    <w:rsid w:val="006850FD"/>
    <w:rsid w:val="00685ABB"/>
    <w:rsid w:val="00686B06"/>
    <w:rsid w:val="00687F28"/>
    <w:rsid w:val="00694A3D"/>
    <w:rsid w:val="006A6526"/>
    <w:rsid w:val="006B0EDD"/>
    <w:rsid w:val="006B6B72"/>
    <w:rsid w:val="006B7782"/>
    <w:rsid w:val="006C72A2"/>
    <w:rsid w:val="006D02CC"/>
    <w:rsid w:val="006D3A3E"/>
    <w:rsid w:val="006E17E4"/>
    <w:rsid w:val="006E3C9D"/>
    <w:rsid w:val="006E62AA"/>
    <w:rsid w:val="007003A2"/>
    <w:rsid w:val="007017D1"/>
    <w:rsid w:val="00702A02"/>
    <w:rsid w:val="00702ECA"/>
    <w:rsid w:val="007047AF"/>
    <w:rsid w:val="00707D29"/>
    <w:rsid w:val="00713D16"/>
    <w:rsid w:val="00714DCD"/>
    <w:rsid w:val="00717D4E"/>
    <w:rsid w:val="00732536"/>
    <w:rsid w:val="007363E4"/>
    <w:rsid w:val="0075214F"/>
    <w:rsid w:val="00753E17"/>
    <w:rsid w:val="007656A6"/>
    <w:rsid w:val="00772B4A"/>
    <w:rsid w:val="00775D53"/>
    <w:rsid w:val="0078551D"/>
    <w:rsid w:val="00787106"/>
    <w:rsid w:val="00795918"/>
    <w:rsid w:val="007A0BAD"/>
    <w:rsid w:val="007A353C"/>
    <w:rsid w:val="007A4083"/>
    <w:rsid w:val="007A53AC"/>
    <w:rsid w:val="007B4C2A"/>
    <w:rsid w:val="007B5D52"/>
    <w:rsid w:val="007B769D"/>
    <w:rsid w:val="007C282C"/>
    <w:rsid w:val="007C3210"/>
    <w:rsid w:val="007D68BE"/>
    <w:rsid w:val="007F6A85"/>
    <w:rsid w:val="00801480"/>
    <w:rsid w:val="00807411"/>
    <w:rsid w:val="008112E8"/>
    <w:rsid w:val="0081336C"/>
    <w:rsid w:val="00813DDC"/>
    <w:rsid w:val="0081695C"/>
    <w:rsid w:val="008223B3"/>
    <w:rsid w:val="00826A68"/>
    <w:rsid w:val="00830205"/>
    <w:rsid w:val="00834D1D"/>
    <w:rsid w:val="00837FC9"/>
    <w:rsid w:val="0084066C"/>
    <w:rsid w:val="00840B4D"/>
    <w:rsid w:val="008410B3"/>
    <w:rsid w:val="0084456B"/>
    <w:rsid w:val="008507DF"/>
    <w:rsid w:val="00854C88"/>
    <w:rsid w:val="0086293F"/>
    <w:rsid w:val="00864778"/>
    <w:rsid w:val="00866F79"/>
    <w:rsid w:val="00867343"/>
    <w:rsid w:val="00873D82"/>
    <w:rsid w:val="008763AE"/>
    <w:rsid w:val="008834DD"/>
    <w:rsid w:val="008835C5"/>
    <w:rsid w:val="00892901"/>
    <w:rsid w:val="00892F97"/>
    <w:rsid w:val="0089526C"/>
    <w:rsid w:val="00895D6B"/>
    <w:rsid w:val="008A7673"/>
    <w:rsid w:val="008B6C68"/>
    <w:rsid w:val="008C2355"/>
    <w:rsid w:val="008D06F6"/>
    <w:rsid w:val="008D0B4F"/>
    <w:rsid w:val="008D7C11"/>
    <w:rsid w:val="008D7D8E"/>
    <w:rsid w:val="008E2DCC"/>
    <w:rsid w:val="008E5F51"/>
    <w:rsid w:val="008F6579"/>
    <w:rsid w:val="008F6677"/>
    <w:rsid w:val="00902CAC"/>
    <w:rsid w:val="00907258"/>
    <w:rsid w:val="00907979"/>
    <w:rsid w:val="00913A69"/>
    <w:rsid w:val="009147AF"/>
    <w:rsid w:val="00916B49"/>
    <w:rsid w:val="00920139"/>
    <w:rsid w:val="00920902"/>
    <w:rsid w:val="00921D4A"/>
    <w:rsid w:val="0092617F"/>
    <w:rsid w:val="00927DC9"/>
    <w:rsid w:val="009301D6"/>
    <w:rsid w:val="0093190D"/>
    <w:rsid w:val="009463F7"/>
    <w:rsid w:val="00953054"/>
    <w:rsid w:val="00954AB3"/>
    <w:rsid w:val="009621A6"/>
    <w:rsid w:val="009749D3"/>
    <w:rsid w:val="00981389"/>
    <w:rsid w:val="009934E6"/>
    <w:rsid w:val="009955E6"/>
    <w:rsid w:val="0099629E"/>
    <w:rsid w:val="00996EC0"/>
    <w:rsid w:val="009B14F7"/>
    <w:rsid w:val="009B2F9C"/>
    <w:rsid w:val="009B7565"/>
    <w:rsid w:val="009C0641"/>
    <w:rsid w:val="009C70E3"/>
    <w:rsid w:val="009D104D"/>
    <w:rsid w:val="009D1EE1"/>
    <w:rsid w:val="009E66ED"/>
    <w:rsid w:val="009F1CF1"/>
    <w:rsid w:val="009F29D0"/>
    <w:rsid w:val="009F2B95"/>
    <w:rsid w:val="009F2DFE"/>
    <w:rsid w:val="009F4800"/>
    <w:rsid w:val="009F610A"/>
    <w:rsid w:val="00A01FB5"/>
    <w:rsid w:val="00A02CDD"/>
    <w:rsid w:val="00A05A31"/>
    <w:rsid w:val="00A12DD4"/>
    <w:rsid w:val="00A15DE6"/>
    <w:rsid w:val="00A2092D"/>
    <w:rsid w:val="00A25267"/>
    <w:rsid w:val="00A27D29"/>
    <w:rsid w:val="00A32AC6"/>
    <w:rsid w:val="00A37320"/>
    <w:rsid w:val="00A44FAB"/>
    <w:rsid w:val="00A46D24"/>
    <w:rsid w:val="00A545FF"/>
    <w:rsid w:val="00A54713"/>
    <w:rsid w:val="00A56A47"/>
    <w:rsid w:val="00A61960"/>
    <w:rsid w:val="00A62944"/>
    <w:rsid w:val="00A62CC1"/>
    <w:rsid w:val="00A6492A"/>
    <w:rsid w:val="00A703FB"/>
    <w:rsid w:val="00A74658"/>
    <w:rsid w:val="00A74F9B"/>
    <w:rsid w:val="00A763A2"/>
    <w:rsid w:val="00A816A0"/>
    <w:rsid w:val="00A91DD3"/>
    <w:rsid w:val="00AA1729"/>
    <w:rsid w:val="00AA320A"/>
    <w:rsid w:val="00AB2054"/>
    <w:rsid w:val="00AB48C0"/>
    <w:rsid w:val="00AB6492"/>
    <w:rsid w:val="00AB75BF"/>
    <w:rsid w:val="00AC6E1B"/>
    <w:rsid w:val="00AD13AA"/>
    <w:rsid w:val="00B01471"/>
    <w:rsid w:val="00B03199"/>
    <w:rsid w:val="00B0415A"/>
    <w:rsid w:val="00B06188"/>
    <w:rsid w:val="00B06A4F"/>
    <w:rsid w:val="00B06E50"/>
    <w:rsid w:val="00B11550"/>
    <w:rsid w:val="00B14E20"/>
    <w:rsid w:val="00B15EA2"/>
    <w:rsid w:val="00B16704"/>
    <w:rsid w:val="00B26D87"/>
    <w:rsid w:val="00B41A54"/>
    <w:rsid w:val="00B53670"/>
    <w:rsid w:val="00B545A2"/>
    <w:rsid w:val="00B619B7"/>
    <w:rsid w:val="00B61C2F"/>
    <w:rsid w:val="00B71A54"/>
    <w:rsid w:val="00B725CD"/>
    <w:rsid w:val="00B72959"/>
    <w:rsid w:val="00B76855"/>
    <w:rsid w:val="00B76AF9"/>
    <w:rsid w:val="00B83C83"/>
    <w:rsid w:val="00B844FD"/>
    <w:rsid w:val="00B87D94"/>
    <w:rsid w:val="00B922C8"/>
    <w:rsid w:val="00B92780"/>
    <w:rsid w:val="00BA32FA"/>
    <w:rsid w:val="00BA5CAF"/>
    <w:rsid w:val="00BA5D82"/>
    <w:rsid w:val="00BB2310"/>
    <w:rsid w:val="00BB6E6E"/>
    <w:rsid w:val="00BC29AE"/>
    <w:rsid w:val="00BC60DF"/>
    <w:rsid w:val="00BD11D2"/>
    <w:rsid w:val="00BE27B8"/>
    <w:rsid w:val="00BE2C10"/>
    <w:rsid w:val="00BE3BBD"/>
    <w:rsid w:val="00BF5942"/>
    <w:rsid w:val="00BF699E"/>
    <w:rsid w:val="00C0004A"/>
    <w:rsid w:val="00C003D4"/>
    <w:rsid w:val="00C14377"/>
    <w:rsid w:val="00C14FDF"/>
    <w:rsid w:val="00C15293"/>
    <w:rsid w:val="00C15A55"/>
    <w:rsid w:val="00C15ECA"/>
    <w:rsid w:val="00C1711A"/>
    <w:rsid w:val="00C20340"/>
    <w:rsid w:val="00C21CD7"/>
    <w:rsid w:val="00C25DDA"/>
    <w:rsid w:val="00C3319A"/>
    <w:rsid w:val="00C4137D"/>
    <w:rsid w:val="00C51C54"/>
    <w:rsid w:val="00C5498B"/>
    <w:rsid w:val="00C6344E"/>
    <w:rsid w:val="00C70D60"/>
    <w:rsid w:val="00C71A1B"/>
    <w:rsid w:val="00C724F2"/>
    <w:rsid w:val="00C7310A"/>
    <w:rsid w:val="00C8251C"/>
    <w:rsid w:val="00C83631"/>
    <w:rsid w:val="00C8552A"/>
    <w:rsid w:val="00C86E4F"/>
    <w:rsid w:val="00C90717"/>
    <w:rsid w:val="00C91A00"/>
    <w:rsid w:val="00C923D0"/>
    <w:rsid w:val="00C93B5F"/>
    <w:rsid w:val="00CA0D9A"/>
    <w:rsid w:val="00CA23F0"/>
    <w:rsid w:val="00CA4E3C"/>
    <w:rsid w:val="00CA5A6E"/>
    <w:rsid w:val="00CA72E4"/>
    <w:rsid w:val="00CB7B36"/>
    <w:rsid w:val="00CC0AED"/>
    <w:rsid w:val="00CD2B82"/>
    <w:rsid w:val="00CD30B5"/>
    <w:rsid w:val="00CD4930"/>
    <w:rsid w:val="00CF18AD"/>
    <w:rsid w:val="00CF6520"/>
    <w:rsid w:val="00D078E5"/>
    <w:rsid w:val="00D130B5"/>
    <w:rsid w:val="00D1552B"/>
    <w:rsid w:val="00D20B31"/>
    <w:rsid w:val="00D2103B"/>
    <w:rsid w:val="00D222EA"/>
    <w:rsid w:val="00D2739D"/>
    <w:rsid w:val="00D27986"/>
    <w:rsid w:val="00D27C5D"/>
    <w:rsid w:val="00D30D06"/>
    <w:rsid w:val="00D375D8"/>
    <w:rsid w:val="00D377C2"/>
    <w:rsid w:val="00D429B0"/>
    <w:rsid w:val="00D42F7C"/>
    <w:rsid w:val="00D43B7D"/>
    <w:rsid w:val="00D443E0"/>
    <w:rsid w:val="00D67DB0"/>
    <w:rsid w:val="00D721FB"/>
    <w:rsid w:val="00D7495F"/>
    <w:rsid w:val="00D7626A"/>
    <w:rsid w:val="00D809D9"/>
    <w:rsid w:val="00D84C82"/>
    <w:rsid w:val="00D903F8"/>
    <w:rsid w:val="00D92C37"/>
    <w:rsid w:val="00DA18B5"/>
    <w:rsid w:val="00DA52C2"/>
    <w:rsid w:val="00DA5D45"/>
    <w:rsid w:val="00DB08BF"/>
    <w:rsid w:val="00DB0E1F"/>
    <w:rsid w:val="00DB17E8"/>
    <w:rsid w:val="00DB5452"/>
    <w:rsid w:val="00DC0BDD"/>
    <w:rsid w:val="00DC352B"/>
    <w:rsid w:val="00DC4305"/>
    <w:rsid w:val="00DC4949"/>
    <w:rsid w:val="00DC6E01"/>
    <w:rsid w:val="00DD0152"/>
    <w:rsid w:val="00DD5C95"/>
    <w:rsid w:val="00DD75BD"/>
    <w:rsid w:val="00DE0DA1"/>
    <w:rsid w:val="00DE1C5F"/>
    <w:rsid w:val="00DE6986"/>
    <w:rsid w:val="00DF021E"/>
    <w:rsid w:val="00DF07D8"/>
    <w:rsid w:val="00E03E7B"/>
    <w:rsid w:val="00E03EC9"/>
    <w:rsid w:val="00E04DC5"/>
    <w:rsid w:val="00E068E6"/>
    <w:rsid w:val="00E12DFE"/>
    <w:rsid w:val="00E130F9"/>
    <w:rsid w:val="00E135A3"/>
    <w:rsid w:val="00E201F7"/>
    <w:rsid w:val="00E235C7"/>
    <w:rsid w:val="00E26957"/>
    <w:rsid w:val="00E26AF0"/>
    <w:rsid w:val="00E320FE"/>
    <w:rsid w:val="00E37094"/>
    <w:rsid w:val="00E433EE"/>
    <w:rsid w:val="00E45CDE"/>
    <w:rsid w:val="00E51254"/>
    <w:rsid w:val="00E53654"/>
    <w:rsid w:val="00E5477E"/>
    <w:rsid w:val="00E54958"/>
    <w:rsid w:val="00E54EF7"/>
    <w:rsid w:val="00E563E2"/>
    <w:rsid w:val="00E56743"/>
    <w:rsid w:val="00E5755E"/>
    <w:rsid w:val="00E604EF"/>
    <w:rsid w:val="00E63403"/>
    <w:rsid w:val="00E637CA"/>
    <w:rsid w:val="00E725E4"/>
    <w:rsid w:val="00E737F5"/>
    <w:rsid w:val="00E73F72"/>
    <w:rsid w:val="00E7506D"/>
    <w:rsid w:val="00E7546B"/>
    <w:rsid w:val="00E82965"/>
    <w:rsid w:val="00E935F0"/>
    <w:rsid w:val="00E9692C"/>
    <w:rsid w:val="00E975DB"/>
    <w:rsid w:val="00EA65D1"/>
    <w:rsid w:val="00EA715C"/>
    <w:rsid w:val="00EC4257"/>
    <w:rsid w:val="00EC6950"/>
    <w:rsid w:val="00EC79FE"/>
    <w:rsid w:val="00ED1FBE"/>
    <w:rsid w:val="00EE446C"/>
    <w:rsid w:val="00EE6116"/>
    <w:rsid w:val="00EE668E"/>
    <w:rsid w:val="00EF196A"/>
    <w:rsid w:val="00F03E2C"/>
    <w:rsid w:val="00F07E0D"/>
    <w:rsid w:val="00F10845"/>
    <w:rsid w:val="00F13B76"/>
    <w:rsid w:val="00F22C7C"/>
    <w:rsid w:val="00F4052C"/>
    <w:rsid w:val="00F6387C"/>
    <w:rsid w:val="00F718B6"/>
    <w:rsid w:val="00F72268"/>
    <w:rsid w:val="00F74508"/>
    <w:rsid w:val="00F77C31"/>
    <w:rsid w:val="00F906E2"/>
    <w:rsid w:val="00F934AB"/>
    <w:rsid w:val="00F9391D"/>
    <w:rsid w:val="00F93C4E"/>
    <w:rsid w:val="00F941F8"/>
    <w:rsid w:val="00F97464"/>
    <w:rsid w:val="00F97541"/>
    <w:rsid w:val="00FA4BA8"/>
    <w:rsid w:val="00FB0961"/>
    <w:rsid w:val="00FB0ACF"/>
    <w:rsid w:val="00FC0C6C"/>
    <w:rsid w:val="00FC5C5D"/>
    <w:rsid w:val="00FC7A09"/>
    <w:rsid w:val="00FD6837"/>
    <w:rsid w:val="00FD6CD3"/>
    <w:rsid w:val="00FE2EF4"/>
    <w:rsid w:val="00FE2F90"/>
    <w:rsid w:val="00FE77CF"/>
    <w:rsid w:val="00FF58EA"/>
    <w:rsid w:val="00FF5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BA023"/>
  <w15:docId w15:val="{E9CC9447-64A8-4C98-A803-33F11FECD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42"/>
    <w:pPr>
      <w:spacing w:before="60" w:after="60"/>
    </w:pPr>
    <w:rPr>
      <w:rFonts w:ascii="Marianne" w:hAnsi="Marianne"/>
      <w:sz w:val="24"/>
    </w:rPr>
  </w:style>
  <w:style w:type="paragraph" w:styleId="Titre1">
    <w:name w:val="heading 1"/>
    <w:basedOn w:val="Normal"/>
    <w:next w:val="Normal"/>
    <w:link w:val="Titre1Car"/>
    <w:uiPriority w:val="9"/>
    <w:qFormat/>
    <w:rsid w:val="00446942"/>
    <w:pPr>
      <w:keepNext/>
      <w:keepLines/>
      <w:spacing w:before="360" w:after="240"/>
      <w:outlineLvl w:val="0"/>
    </w:pPr>
    <w:rPr>
      <w:rFonts w:eastAsia="Calibri Light" w:cs="Calibri Light"/>
      <w:b/>
      <w:color w:val="169B62"/>
      <w:sz w:val="56"/>
      <w:szCs w:val="32"/>
    </w:rPr>
  </w:style>
  <w:style w:type="paragraph" w:styleId="Titre2">
    <w:name w:val="heading 2"/>
    <w:basedOn w:val="Normal"/>
    <w:next w:val="Normal"/>
    <w:link w:val="Titre2Car"/>
    <w:uiPriority w:val="9"/>
    <w:unhideWhenUsed/>
    <w:qFormat/>
    <w:rsid w:val="00B01471"/>
    <w:pPr>
      <w:keepNext/>
      <w:keepLines/>
      <w:spacing w:before="360" w:after="200"/>
      <w:outlineLvl w:val="1"/>
    </w:pPr>
    <w:rPr>
      <w:rFonts w:eastAsia="Calibri Light" w:cs="Calibri Light"/>
      <w:b/>
      <w:color w:val="26408F"/>
      <w:sz w:val="40"/>
      <w:szCs w:val="26"/>
    </w:rPr>
  </w:style>
  <w:style w:type="paragraph" w:styleId="Titre3">
    <w:name w:val="heading 3"/>
    <w:basedOn w:val="Normal"/>
    <w:next w:val="Normal"/>
    <w:link w:val="Titre3Car"/>
    <w:uiPriority w:val="9"/>
    <w:unhideWhenUsed/>
    <w:qFormat/>
    <w:rsid w:val="00B01471"/>
    <w:pPr>
      <w:keepNext/>
      <w:keepLines/>
      <w:spacing w:before="200"/>
      <w:outlineLvl w:val="2"/>
    </w:pPr>
    <w:rPr>
      <w:rFonts w:ascii="Marianne Medium" w:eastAsia="Calibri Light" w:hAnsi="Marianne Medium" w:cs="Calibri Light"/>
      <w:b/>
      <w:color w:val="000000" w:themeColor="text1"/>
      <w:sz w:val="28"/>
      <w:szCs w:val="24"/>
    </w:rPr>
  </w:style>
  <w:style w:type="paragraph" w:styleId="Titre4">
    <w:name w:val="heading 4"/>
    <w:basedOn w:val="Normal"/>
    <w:next w:val="Normal"/>
    <w:link w:val="Titre4Car"/>
    <w:uiPriority w:val="9"/>
    <w:unhideWhenUsed/>
    <w:qFormat/>
    <w:rsid w:val="00DF021E"/>
    <w:pPr>
      <w:keepNext/>
      <w:keepLines/>
      <w:spacing w:before="200" w:after="40"/>
      <w:ind w:left="567"/>
      <w:outlineLvl w:val="3"/>
    </w:pPr>
    <w:rPr>
      <w:rFonts w:ascii="Marianne Medium" w:eastAsia="Calibri Light" w:hAnsi="Marianne Medium" w:cs="Calibri Light"/>
      <w:iCs/>
      <w:color w:val="26408F"/>
    </w:rPr>
  </w:style>
  <w:style w:type="paragraph" w:styleId="Titre5">
    <w:name w:val="heading 5"/>
    <w:basedOn w:val="Normal"/>
    <w:next w:val="Normal"/>
    <w:link w:val="Titre5Car"/>
    <w:uiPriority w:val="9"/>
    <w:unhideWhenUsed/>
    <w:qFormat/>
    <w:rsid w:val="00446942"/>
    <w:pPr>
      <w:keepNext/>
      <w:keepLines/>
      <w:spacing w:before="120" w:after="20"/>
      <w:outlineLvl w:val="4"/>
    </w:pPr>
    <w:rPr>
      <w:rFonts w:eastAsia="Arial" w:cs="Arial"/>
      <w:b/>
      <w:bCs/>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rPr>
  </w:style>
  <w:style w:type="paragraph" w:styleId="Titre8">
    <w:name w:val="heading 8"/>
    <w:basedOn w:val="Normal"/>
    <w:next w:val="Normal"/>
    <w:link w:val="Titre8Car"/>
    <w:uiPriority w:val="9"/>
    <w:unhideWhenUsed/>
    <w:pPr>
      <w:keepNext/>
      <w:keepLines/>
      <w:spacing w:before="320" w:after="200"/>
      <w:outlineLvl w:val="7"/>
    </w:pPr>
    <w:rPr>
      <w:rFonts w:ascii="Arial" w:eastAsia="Arial" w:hAnsi="Arial" w:cs="Arial"/>
      <w:i/>
      <w:iCs/>
      <w:sz w:val="22"/>
    </w:rPr>
  </w:style>
  <w:style w:type="paragraph" w:styleId="Titre9">
    <w:name w:val="heading 9"/>
    <w:basedOn w:val="Normal"/>
    <w:next w:val="Normal"/>
    <w:link w:val="Titre9Car"/>
    <w:uiPriority w:val="9"/>
    <w:unhideWhenUsed/>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IntenseQuoteChar">
    <w:name w:val="Intense Quote Char"/>
    <w:uiPriority w:val="30"/>
    <w:rPr>
      <w:i/>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Titre5Car">
    <w:name w:val="Titre 5 Car"/>
    <w:basedOn w:val="Policepardfaut"/>
    <w:link w:val="Titre5"/>
    <w:uiPriority w:val="9"/>
    <w:rsid w:val="00446942"/>
    <w:rPr>
      <w:rFonts w:ascii="Marianne" w:eastAsia="Arial" w:hAnsi="Marianne"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hemeFill="accent1" w:themeFillTint="32"/>
      </w:tcPr>
    </w:tblStylePr>
    <w:tblStylePr w:type="band1Horz">
      <w:rPr>
        <w:rFonts w:ascii="Arial" w:hAnsi="Arial"/>
        <w:color w:val="404040"/>
        <w:sz w:val="22"/>
      </w:rPr>
      <w:tblPr/>
      <w:tcPr>
        <w:shd w:val="clear" w:color="DAE3F3"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hemeFill="accent1" w:themeFillTint="34"/>
    </w:tblPr>
    <w:tblStylePr w:type="firstRow">
      <w:rPr>
        <w:rFonts w:ascii="Arial" w:hAnsi="Arial"/>
        <w:b/>
        <w:color w:val="FFFFFF"/>
        <w:sz w:val="22"/>
      </w:rPr>
      <w:tblPr/>
      <w:tcPr>
        <w:shd w:val="clear" w:color="4472C4" w:fill="4472C4" w:themeFill="accent1"/>
      </w:tcPr>
    </w:tblStylePr>
    <w:tblStylePr w:type="lastRow">
      <w:rPr>
        <w:rFonts w:ascii="Arial" w:hAnsi="Arial"/>
        <w:b/>
        <w:color w:val="FFFFFF"/>
        <w:sz w:val="22"/>
      </w:rPr>
      <w:tblPr/>
      <w:tcPr>
        <w:tcBorders>
          <w:top w:val="single" w:sz="4" w:space="0" w:color="FFFFFF" w:themeColor="light1"/>
        </w:tcBorders>
        <w:shd w:val="clear" w:color="4472C4" w:fill="4472C4" w:themeFill="accent1"/>
      </w:tcPr>
    </w:tblStylePr>
    <w:tblStylePr w:type="firstCol">
      <w:rPr>
        <w:rFonts w:ascii="Arial" w:hAnsi="Arial"/>
        <w:b/>
        <w:color w:val="FFFFFF"/>
        <w:sz w:val="22"/>
      </w:rPr>
      <w:tblPr/>
      <w:tcPr>
        <w:shd w:val="clear" w:color="4472C4" w:fill="4472C4" w:themeFill="accent1"/>
      </w:tcPr>
    </w:tblStylePr>
    <w:tblStylePr w:type="lastCol">
      <w:rPr>
        <w:rFonts w:ascii="Arial" w:hAnsi="Arial"/>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hemeFill="accent2" w:themeFillTint="32"/>
    </w:tblPr>
    <w:tblStylePr w:type="firstRow">
      <w:rPr>
        <w:rFonts w:ascii="Arial" w:hAnsi="Arial"/>
        <w:b/>
        <w:color w:val="FFFFFF"/>
        <w:sz w:val="22"/>
      </w:rPr>
      <w:tblPr/>
      <w:tcPr>
        <w:shd w:val="clear" w:color="ED7D31" w:fill="ED7D31" w:themeFill="accent2"/>
      </w:tcPr>
    </w:tblStylePr>
    <w:tblStylePr w:type="lastRow">
      <w:rPr>
        <w:rFonts w:ascii="Arial" w:hAnsi="Arial"/>
        <w:b/>
        <w:color w:val="FFFFFF"/>
        <w:sz w:val="22"/>
      </w:rPr>
      <w:tblPr/>
      <w:tcPr>
        <w:tcBorders>
          <w:top w:val="single" w:sz="4" w:space="0" w:color="FFFFFF" w:themeColor="light1"/>
        </w:tcBorders>
        <w:shd w:val="clear" w:color="ED7D31" w:fill="ED7D31" w:themeFill="accent2"/>
      </w:tcPr>
    </w:tblStylePr>
    <w:tblStylePr w:type="firstCol">
      <w:rPr>
        <w:rFonts w:ascii="Arial" w:hAnsi="Arial"/>
        <w:b/>
        <w:color w:val="FFFFFF"/>
        <w:sz w:val="22"/>
      </w:rPr>
      <w:tblPr/>
      <w:tcPr>
        <w:shd w:val="clear" w:color="ED7D31" w:fill="ED7D31" w:themeFill="accent2"/>
      </w:tcPr>
    </w:tblStylePr>
    <w:tblStylePr w:type="lastCol">
      <w:rPr>
        <w:rFonts w:ascii="Arial" w:hAnsi="Arial"/>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hemeFill="accent3" w:themeFillTint="34"/>
    </w:tblPr>
    <w:tblStylePr w:type="firstRow">
      <w:rPr>
        <w:rFonts w:ascii="Arial" w:hAnsi="Arial"/>
        <w:b/>
        <w:color w:val="FFFFFF"/>
        <w:sz w:val="22"/>
      </w:rPr>
      <w:tblPr/>
      <w:tcPr>
        <w:shd w:val="clear" w:color="A5A5A5" w:fill="A5A5A5" w:themeFill="accent3"/>
      </w:tcPr>
    </w:tblStylePr>
    <w:tblStylePr w:type="lastRow">
      <w:rPr>
        <w:rFonts w:ascii="Arial" w:hAnsi="Arial"/>
        <w:b/>
        <w:color w:val="FFFFFF"/>
        <w:sz w:val="22"/>
      </w:rPr>
      <w:tblPr/>
      <w:tcPr>
        <w:tcBorders>
          <w:top w:val="single" w:sz="4" w:space="0" w:color="FFFFFF" w:themeColor="light1"/>
        </w:tcBorders>
        <w:shd w:val="clear" w:color="A5A5A5" w:fill="A5A5A5" w:themeFill="accent3"/>
      </w:tcPr>
    </w:tblStylePr>
    <w:tblStylePr w:type="firstCol">
      <w:rPr>
        <w:rFonts w:ascii="Arial" w:hAnsi="Arial"/>
        <w:b/>
        <w:color w:val="FFFFFF"/>
        <w:sz w:val="22"/>
      </w:rPr>
      <w:tblPr/>
      <w:tcPr>
        <w:shd w:val="clear" w:color="A5A5A5" w:fill="A5A5A5" w:themeFill="accent3"/>
      </w:tcPr>
    </w:tblStylePr>
    <w:tblStylePr w:type="lastCol">
      <w:rPr>
        <w:rFonts w:ascii="Arial" w:hAnsi="Arial"/>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hemeFill="accent4" w:themeFillTint="34"/>
    </w:tblPr>
    <w:tblStylePr w:type="firstRow">
      <w:rPr>
        <w:rFonts w:ascii="Arial" w:hAnsi="Arial"/>
        <w:b/>
        <w:color w:val="FFFFFF"/>
        <w:sz w:val="22"/>
      </w:rPr>
      <w:tblPr/>
      <w:tcPr>
        <w:shd w:val="clear" w:color="FFC000" w:fill="FFC000" w:themeFill="accent4"/>
      </w:tcPr>
    </w:tblStylePr>
    <w:tblStylePr w:type="lastRow">
      <w:rPr>
        <w:rFonts w:ascii="Arial" w:hAnsi="Arial"/>
        <w:b/>
        <w:color w:val="FFFFFF"/>
        <w:sz w:val="22"/>
      </w:rPr>
      <w:tblPr/>
      <w:tcPr>
        <w:tcBorders>
          <w:top w:val="single" w:sz="4" w:space="0" w:color="FFFFFF" w:themeColor="light1"/>
        </w:tcBorders>
        <w:shd w:val="clear" w:color="FFC000" w:fill="FFC000" w:themeFill="accent4"/>
      </w:tcPr>
    </w:tblStylePr>
    <w:tblStylePr w:type="firstCol">
      <w:rPr>
        <w:rFonts w:ascii="Arial" w:hAnsi="Arial"/>
        <w:b/>
        <w:color w:val="FFFFFF"/>
        <w:sz w:val="22"/>
      </w:rPr>
      <w:tblPr/>
      <w:tcPr>
        <w:shd w:val="clear" w:color="FFC000" w:fill="FFC000" w:themeFill="accent4"/>
      </w:tcPr>
    </w:tblStylePr>
    <w:tblStylePr w:type="lastCol">
      <w:rPr>
        <w:rFonts w:ascii="Arial" w:hAnsi="Arial"/>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hemeFill="accent5" w:themeFillTint="34"/>
    </w:tblPr>
    <w:tblStylePr w:type="firstRow">
      <w:rPr>
        <w:rFonts w:ascii="Arial" w:hAnsi="Arial"/>
        <w:b/>
        <w:color w:val="FFFFFF"/>
        <w:sz w:val="22"/>
      </w:rPr>
      <w:tblPr/>
      <w:tcPr>
        <w:shd w:val="clear" w:color="5B9BD5" w:fill="5B9BD5" w:themeFill="accent5"/>
      </w:tcPr>
    </w:tblStylePr>
    <w:tblStylePr w:type="lastRow">
      <w:rPr>
        <w:rFonts w:ascii="Arial" w:hAnsi="Arial"/>
        <w:b/>
        <w:color w:val="FFFFFF"/>
        <w:sz w:val="22"/>
      </w:rPr>
      <w:tblPr/>
      <w:tcPr>
        <w:tcBorders>
          <w:top w:val="single" w:sz="4" w:space="0" w:color="FFFFFF" w:themeColor="light1"/>
        </w:tcBorders>
        <w:shd w:val="clear" w:color="5B9BD5" w:fill="5B9BD5" w:themeFill="accent5"/>
      </w:tcPr>
    </w:tblStylePr>
    <w:tblStylePr w:type="firstCol">
      <w:rPr>
        <w:rFonts w:ascii="Arial" w:hAnsi="Arial"/>
        <w:b/>
        <w:color w:val="FFFFFF"/>
        <w:sz w:val="22"/>
      </w:rPr>
      <w:tblPr/>
      <w:tcPr>
        <w:shd w:val="clear" w:color="5B9BD5" w:fill="5B9BD5" w:themeFill="accent5"/>
      </w:tcPr>
    </w:tblStylePr>
    <w:tblStylePr w:type="lastCol">
      <w:rPr>
        <w:rFonts w:ascii="Arial" w:hAnsi="Arial"/>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hemeFill="accent6" w:themeFillTint="34"/>
    </w:tblPr>
    <w:tblStylePr w:type="firstRow">
      <w:rPr>
        <w:rFonts w:ascii="Arial" w:hAnsi="Arial"/>
        <w:b/>
        <w:color w:val="FFFFFF"/>
        <w:sz w:val="22"/>
      </w:rPr>
      <w:tblPr/>
      <w:tcPr>
        <w:shd w:val="clear" w:color="70AD47" w:fill="70AD47" w:themeFill="accent6"/>
      </w:tcPr>
    </w:tblStylePr>
    <w:tblStylePr w:type="lastRow">
      <w:rPr>
        <w:rFonts w:ascii="Arial" w:hAnsi="Arial"/>
        <w:b/>
        <w:color w:val="FFFFFF"/>
        <w:sz w:val="22"/>
      </w:rPr>
      <w:tblPr/>
      <w:tcPr>
        <w:tcBorders>
          <w:top w:val="single" w:sz="4" w:space="0" w:color="FFFFFF" w:themeColor="light1"/>
        </w:tcBorders>
        <w:shd w:val="clear" w:color="70AD47" w:fill="70AD47" w:themeFill="accent6"/>
      </w:tcPr>
    </w:tblStylePr>
    <w:tblStylePr w:type="firstCol">
      <w:rPr>
        <w:rFonts w:ascii="Arial" w:hAnsi="Arial"/>
        <w:b/>
        <w:color w:val="FFFFFF"/>
        <w:sz w:val="22"/>
      </w:rPr>
      <w:tblPr/>
      <w:tcPr>
        <w:shd w:val="clear" w:color="70AD47" w:fill="70AD47" w:themeFill="accent6"/>
      </w:tcPr>
    </w:tblStylePr>
    <w:tblStylePr w:type="lastCol">
      <w:rPr>
        <w:rFonts w:ascii="Arial" w:hAnsi="Arial"/>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rFonts w:ascii="Arial" w:hAnsi="Arial"/>
        <w:color w:val="245A8D" w:themeColor="accent5" w:themeShade="95"/>
        <w:sz w:val="22"/>
      </w:rPr>
      <w:tblPr/>
      <w:tcPr>
        <w:shd w:val="clear" w:color="E1EFD8"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E1EFD8" w:fill="E1EFD8" w:themeFill="accent6" w:themeFillTint="34"/>
      </w:tcPr>
    </w:tblStylePr>
    <w:tblStylePr w:type="band1Horz">
      <w:rPr>
        <w:rFonts w:ascii="Arial" w:hAnsi="Arial"/>
        <w:color w:val="416429" w:themeColor="accent6" w:themeShade="95"/>
        <w:sz w:val="22"/>
      </w:rPr>
      <w:tblPr/>
      <w:tcPr>
        <w:shd w:val="clear" w:color="E1EFD8"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TM1">
    <w:name w:val="toc 1"/>
    <w:basedOn w:val="Normal"/>
    <w:next w:val="Normal"/>
    <w:uiPriority w:val="39"/>
    <w:unhideWhenUsed/>
    <w:pPr>
      <w:spacing w:after="5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Tabledesillustrations">
    <w:name w:val="table of figures"/>
    <w:basedOn w:val="Normal"/>
    <w:next w:val="Normal"/>
    <w:uiPriority w:val="99"/>
    <w:unhideWhenUsed/>
    <w:pPr>
      <w:spacing w:after="0"/>
    </w:pPr>
  </w:style>
  <w:style w:type="paragraph" w:styleId="Titre">
    <w:name w:val="Title"/>
    <w:basedOn w:val="Normal"/>
    <w:next w:val="Normal"/>
    <w:link w:val="TitreCar"/>
    <w:uiPriority w:val="1"/>
    <w:qFormat/>
    <w:pPr>
      <w:spacing w:before="240" w:line="240" w:lineRule="auto"/>
      <w:contextualSpacing/>
      <w:jc w:val="center"/>
    </w:pPr>
    <w:rPr>
      <w:rFonts w:eastAsia="Calibri Light" w:cs="Calibri Light"/>
      <w:b/>
      <w:spacing w:val="-10"/>
      <w:sz w:val="60"/>
      <w:szCs w:val="56"/>
    </w:rPr>
  </w:style>
  <w:style w:type="character" w:customStyle="1" w:styleId="TitreCar">
    <w:name w:val="Titre Car"/>
    <w:basedOn w:val="Policepardfaut"/>
    <w:link w:val="Titre"/>
    <w:uiPriority w:val="1"/>
    <w:rPr>
      <w:rFonts w:ascii="Marianne" w:eastAsia="Calibri Light" w:hAnsi="Marianne" w:cs="Calibri Light"/>
      <w:b/>
      <w:spacing w:val="-10"/>
      <w:sz w:val="60"/>
      <w:szCs w:val="56"/>
    </w:rPr>
  </w:style>
  <w:style w:type="paragraph" w:styleId="Sansinterligne">
    <w:name w:val="No Spacing"/>
    <w:uiPriority w:val="1"/>
    <w:pPr>
      <w:spacing w:after="0" w:line="240" w:lineRule="auto"/>
    </w:pPr>
  </w:style>
  <w:style w:type="character" w:customStyle="1" w:styleId="Titre1Car">
    <w:name w:val="Titre 1 Car"/>
    <w:basedOn w:val="Policepardfaut"/>
    <w:link w:val="Titre1"/>
    <w:uiPriority w:val="9"/>
    <w:rsid w:val="00446942"/>
    <w:rPr>
      <w:rFonts w:ascii="Marianne" w:eastAsia="Calibri Light" w:hAnsi="Marianne" w:cs="Calibri Light"/>
      <w:b/>
      <w:color w:val="169B62"/>
      <w:sz w:val="56"/>
      <w:szCs w:val="32"/>
    </w:rPr>
  </w:style>
  <w:style w:type="character" w:customStyle="1" w:styleId="Titre2Car">
    <w:name w:val="Titre 2 Car"/>
    <w:basedOn w:val="Policepardfaut"/>
    <w:link w:val="Titre2"/>
    <w:uiPriority w:val="9"/>
    <w:rsid w:val="00B01471"/>
    <w:rPr>
      <w:rFonts w:ascii="Marianne" w:eastAsia="Calibri Light" w:hAnsi="Marianne" w:cs="Calibri Light"/>
      <w:b/>
      <w:color w:val="26408F"/>
      <w:sz w:val="40"/>
      <w:szCs w:val="26"/>
    </w:rPr>
  </w:style>
  <w:style w:type="paragraph" w:styleId="Sous-titre">
    <w:name w:val="Subtitle"/>
    <w:aliases w:val="Chapô"/>
    <w:basedOn w:val="Normal"/>
    <w:next w:val="Normal"/>
    <w:link w:val="Sous-titreCar"/>
    <w:uiPriority w:val="11"/>
    <w:pPr>
      <w:numPr>
        <w:ilvl w:val="1"/>
      </w:numPr>
      <w:spacing w:before="120" w:after="20"/>
    </w:pPr>
    <w:rPr>
      <w:color w:val="5A5A5A" w:themeColor="text1" w:themeTint="A5"/>
      <w:spacing w:val="15"/>
    </w:rPr>
  </w:style>
  <w:style w:type="character" w:customStyle="1" w:styleId="Sous-titreCar">
    <w:name w:val="Sous-titre Car"/>
    <w:aliases w:val="Chapô Car"/>
    <w:basedOn w:val="Policepardfaut"/>
    <w:link w:val="Sous-titre"/>
    <w:uiPriority w:val="11"/>
    <w:rPr>
      <w:rFonts w:ascii="Marianne" w:eastAsia="Calibri" w:hAnsi="Marianne"/>
      <w:color w:val="5A5A5A" w:themeColor="text1" w:themeTint="A5"/>
      <w:spacing w:val="15"/>
      <w:sz w:val="24"/>
    </w:rPr>
  </w:style>
  <w:style w:type="character" w:customStyle="1" w:styleId="Titre3Car">
    <w:name w:val="Titre 3 Car"/>
    <w:basedOn w:val="Policepardfaut"/>
    <w:link w:val="Titre3"/>
    <w:uiPriority w:val="9"/>
    <w:rsid w:val="00B01471"/>
    <w:rPr>
      <w:rFonts w:ascii="Marianne Medium" w:eastAsia="Calibri Light" w:hAnsi="Marianne Medium" w:cs="Calibri Light"/>
      <w:b/>
      <w:color w:val="000000" w:themeColor="text1"/>
      <w:sz w:val="28"/>
      <w:szCs w:val="24"/>
    </w:rPr>
  </w:style>
  <w:style w:type="character" w:customStyle="1" w:styleId="Titre4Car">
    <w:name w:val="Titre 4 Car"/>
    <w:basedOn w:val="Policepardfaut"/>
    <w:link w:val="Titre4"/>
    <w:uiPriority w:val="9"/>
    <w:rsid w:val="00DF021E"/>
    <w:rPr>
      <w:rFonts w:ascii="Marianne Medium" w:eastAsia="Calibri Light" w:hAnsi="Marianne Medium" w:cs="Calibri Light"/>
      <w:iCs/>
      <w:color w:val="26408F"/>
      <w:sz w:val="24"/>
    </w:rPr>
  </w:style>
  <w:style w:type="paragraph" w:styleId="Citation">
    <w:name w:val="Quote"/>
    <w:basedOn w:val="Normal"/>
    <w:next w:val="Normal"/>
    <w:link w:val="CitationCar"/>
    <w:uiPriority w:val="29"/>
    <w:qFormat/>
    <w:pPr>
      <w:spacing w:before="120"/>
      <w:ind w:left="1134" w:right="862"/>
    </w:pPr>
    <w:rPr>
      <w:i/>
      <w:iCs/>
      <w:color w:val="404040" w:themeColor="text1" w:themeTint="BF"/>
    </w:rPr>
  </w:style>
  <w:style w:type="character" w:customStyle="1" w:styleId="CitationCar">
    <w:name w:val="Citation Car"/>
    <w:basedOn w:val="Policepardfaut"/>
    <w:link w:val="Citation"/>
    <w:uiPriority w:val="29"/>
    <w:rPr>
      <w:rFonts w:ascii="Marianne" w:hAnsi="Marianne"/>
      <w:i/>
      <w:iCs/>
      <w:color w:val="404040" w:themeColor="text1" w:themeTint="BF"/>
      <w:sz w:val="24"/>
    </w:rPr>
  </w:style>
  <w:style w:type="character" w:styleId="Rfrenceintense">
    <w:name w:val="Intense Reference"/>
    <w:basedOn w:val="Policepardfaut"/>
    <w:uiPriority w:val="32"/>
    <w:rPr>
      <w:rFonts w:ascii="Marianne" w:hAnsi="Marianne"/>
      <w:b/>
      <w:bCs/>
      <w:caps w:val="0"/>
      <w:smallCaps w:val="0"/>
      <w:vanish w:val="0"/>
      <w:color w:val="148A57"/>
      <w:spacing w:val="-5"/>
      <w:position w:val="0"/>
    </w:rPr>
  </w:style>
  <w:style w:type="paragraph" w:styleId="En-tte">
    <w:name w:val="header"/>
    <w:basedOn w:val="Normal"/>
    <w:link w:val="En-tteCar"/>
    <w:unhideWhenUsed/>
    <w:pPr>
      <w:tabs>
        <w:tab w:val="center" w:pos="4536"/>
        <w:tab w:val="right" w:pos="9072"/>
      </w:tabs>
      <w:spacing w:after="0" w:line="240" w:lineRule="auto"/>
    </w:pPr>
  </w:style>
  <w:style w:type="character" w:customStyle="1" w:styleId="En-tteCar">
    <w:name w:val="En-tête Car"/>
    <w:basedOn w:val="Policepardfaut"/>
    <w:link w:val="En-tte"/>
    <w:rPr>
      <w:rFonts w:ascii="Marianne" w:hAnsi="Marianne"/>
      <w:sz w:val="24"/>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Marianne" w:hAnsi="Marianne"/>
      <w:sz w:val="24"/>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rFonts w:ascii="Marianne" w:hAnsi="Marianne"/>
      <w:sz w:val="20"/>
      <w:szCs w:val="20"/>
    </w:rPr>
  </w:style>
  <w:style w:type="character" w:styleId="Appeldenotedefin">
    <w:name w:val="endnote reference"/>
    <w:basedOn w:val="Policepardfaut"/>
    <w:uiPriority w:val="99"/>
    <w:semiHidden/>
    <w:unhideWhenUsed/>
    <w:rPr>
      <w:vertAlign w:val="superscript"/>
    </w:rPr>
  </w:style>
  <w:style w:type="paragraph" w:styleId="Notedebasdepage">
    <w:name w:val="footnote text"/>
    <w:basedOn w:val="Normal"/>
    <w:link w:val="NotedebasdepageCar"/>
    <w:uiPriority w:val="99"/>
    <w:unhideWhenUsed/>
    <w:pPr>
      <w:spacing w:after="0" w:line="240" w:lineRule="auto"/>
    </w:pPr>
    <w:rPr>
      <w:sz w:val="20"/>
      <w:szCs w:val="20"/>
    </w:rPr>
  </w:style>
  <w:style w:type="character" w:customStyle="1" w:styleId="NotedebasdepageCar">
    <w:name w:val="Note de bas de page Car"/>
    <w:basedOn w:val="Policepardfaut"/>
    <w:link w:val="Notedebasdepage"/>
    <w:uiPriority w:val="99"/>
    <w:rPr>
      <w:rFonts w:ascii="Marianne" w:hAnsi="Marianne"/>
      <w:sz w:val="20"/>
      <w:szCs w:val="20"/>
    </w:rPr>
  </w:style>
  <w:style w:type="character" w:styleId="Appelnotedebasdep">
    <w:name w:val="footnote reference"/>
    <w:basedOn w:val="Policepardfaut"/>
    <w:uiPriority w:val="99"/>
    <w:semiHidden/>
    <w:unhideWhenUsed/>
    <w:rPr>
      <w:vertAlign w:val="superscript"/>
    </w:rPr>
  </w:style>
  <w:style w:type="table" w:styleId="Grilledutableau">
    <w:name w:val="Table Grid"/>
    <w:basedOn w:val="TableauNormal"/>
    <w:uiPriority w:val="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Marianne" w:hAnsi="Marianne"/>
      <w:b/>
      <w:bCs/>
      <w:sz w:val="20"/>
      <w:szCs w:val="20"/>
    </w:rPr>
  </w:style>
  <w:style w:type="paragraph" w:styleId="Paragraphedeliste">
    <w:name w:val="List Paragraph"/>
    <w:basedOn w:val="Normal"/>
    <w:link w:val="ParagraphedelisteCar"/>
    <w:uiPriority w:val="34"/>
    <w:qFormat/>
    <w:pPr>
      <w:ind w:left="720"/>
      <w:contextualSpacing/>
    </w:pPr>
  </w:style>
  <w:style w:type="paragraph" w:styleId="TM2">
    <w:name w:val="toc 2"/>
    <w:basedOn w:val="Normal"/>
    <w:next w:val="Normal"/>
    <w:uiPriority w:val="39"/>
    <w:unhideWhenUsed/>
    <w:pPr>
      <w:spacing w:after="100"/>
      <w:ind w:left="240"/>
    </w:pPr>
  </w:style>
  <w:style w:type="paragraph" w:styleId="TM3">
    <w:name w:val="toc 3"/>
    <w:basedOn w:val="Normal"/>
    <w:next w:val="Normal"/>
    <w:uiPriority w:val="39"/>
    <w:unhideWhenUsed/>
    <w:pPr>
      <w:spacing w:after="100"/>
      <w:ind w:left="480"/>
    </w:pPr>
  </w:style>
  <w:style w:type="character" w:styleId="Lienhypertexte">
    <w:name w:val="Hyperlink"/>
    <w:basedOn w:val="Policepardfaut"/>
    <w:uiPriority w:val="99"/>
    <w:unhideWhenUsed/>
    <w:rPr>
      <w:color w:val="0563C1" w:themeColor="hyperlink"/>
      <w:u w:val="single"/>
    </w:rPr>
  </w:style>
  <w:style w:type="paragraph" w:styleId="En-ttedetabledesmatires">
    <w:name w:val="TOC Heading"/>
    <w:basedOn w:val="Titre1"/>
    <w:next w:val="Normal"/>
    <w:uiPriority w:val="39"/>
    <w:unhideWhenUsed/>
    <w:rsid w:val="00446942"/>
    <w:pPr>
      <w:spacing w:before="240" w:after="0"/>
      <w:outlineLvl w:val="9"/>
    </w:pPr>
    <w:rPr>
      <w:b w:val="0"/>
      <w:color w:val="2F5496" w:themeColor="accent1" w:themeShade="BF"/>
      <w:sz w:val="24"/>
      <w:lang w:eastAsia="fr-FR"/>
    </w:rPr>
  </w:style>
  <w:style w:type="character" w:styleId="Lienhypertextesuivivisit">
    <w:name w:val="FollowedHyperlink"/>
    <w:basedOn w:val="Policepardfaut"/>
    <w:uiPriority w:val="99"/>
    <w:semiHidden/>
    <w:unhideWhenUsed/>
    <w:rsid w:val="001D539B"/>
    <w:rPr>
      <w:color w:val="954F72" w:themeColor="followedHyperlink"/>
      <w:u w:val="single"/>
    </w:rPr>
  </w:style>
  <w:style w:type="character" w:styleId="Accentuationlgre">
    <w:name w:val="Subtle Emphasis"/>
    <w:basedOn w:val="Policepardfaut"/>
    <w:uiPriority w:val="19"/>
    <w:qFormat/>
    <w:rsid w:val="00446942"/>
    <w:rPr>
      <w:rFonts w:ascii="Marianne" w:hAnsi="Marianne"/>
      <w:i/>
      <w:iCs/>
      <w:color w:val="404040" w:themeColor="text1" w:themeTint="BF"/>
      <w:sz w:val="24"/>
    </w:rPr>
  </w:style>
  <w:style w:type="character" w:styleId="Accentuation">
    <w:name w:val="Emphasis"/>
    <w:basedOn w:val="Policepardfaut"/>
    <w:uiPriority w:val="20"/>
    <w:rsid w:val="00446942"/>
    <w:rPr>
      <w:i/>
      <w:iCs/>
    </w:rPr>
  </w:style>
  <w:style w:type="character" w:styleId="Accentuationintense">
    <w:name w:val="Intense Emphasis"/>
    <w:basedOn w:val="Policepardfaut"/>
    <w:uiPriority w:val="21"/>
    <w:qFormat/>
    <w:rsid w:val="00446942"/>
    <w:rPr>
      <w:rFonts w:ascii="Marianne" w:hAnsi="Marianne"/>
      <w:b/>
      <w:i/>
      <w:iCs/>
      <w:color w:val="000000" w:themeColor="text1"/>
    </w:rPr>
  </w:style>
  <w:style w:type="character" w:styleId="lev">
    <w:name w:val="Strong"/>
    <w:basedOn w:val="Policepardfaut"/>
    <w:uiPriority w:val="22"/>
    <w:rsid w:val="00446942"/>
    <w:rPr>
      <w:b/>
      <w:bCs/>
    </w:rPr>
  </w:style>
  <w:style w:type="character" w:styleId="Rfrencelgre">
    <w:name w:val="Subtle Reference"/>
    <w:basedOn w:val="Policepardfaut"/>
    <w:uiPriority w:val="31"/>
    <w:qFormat/>
    <w:rsid w:val="00446942"/>
    <w:rPr>
      <w:smallCaps/>
      <w:color w:val="5A5A5A" w:themeColor="text1" w:themeTint="A5"/>
    </w:rPr>
  </w:style>
  <w:style w:type="character" w:styleId="Titredulivre">
    <w:name w:val="Book Title"/>
    <w:basedOn w:val="Policepardfaut"/>
    <w:uiPriority w:val="33"/>
    <w:qFormat/>
    <w:rsid w:val="00446942"/>
    <w:rPr>
      <w:b/>
      <w:bCs/>
      <w:i/>
      <w:iCs/>
      <w:spacing w:val="5"/>
    </w:rPr>
  </w:style>
  <w:style w:type="paragraph" w:styleId="Textedebulles">
    <w:name w:val="Balloon Text"/>
    <w:basedOn w:val="Normal"/>
    <w:link w:val="TextedebullesCar"/>
    <w:uiPriority w:val="99"/>
    <w:semiHidden/>
    <w:unhideWhenUsed/>
    <w:rsid w:val="00FE77CF"/>
    <w:pPr>
      <w:spacing w:after="0" w:line="240" w:lineRule="auto"/>
    </w:pPr>
    <w:rPr>
      <w:rFonts w:ascii="Segoe UI" w:eastAsiaTheme="minorEastAsia" w:hAnsi="Segoe UI" w:cs="Segoe UI"/>
      <w:sz w:val="20"/>
      <w:szCs w:val="18"/>
      <w:lang w:eastAsia="ja-JP"/>
    </w:rPr>
  </w:style>
  <w:style w:type="character" w:customStyle="1" w:styleId="TextedebullesCar">
    <w:name w:val="Texte de bulles Car"/>
    <w:basedOn w:val="Policepardfaut"/>
    <w:link w:val="Textedebulles"/>
    <w:uiPriority w:val="99"/>
    <w:semiHidden/>
    <w:rsid w:val="00FE77CF"/>
    <w:rPr>
      <w:rFonts w:ascii="Segoe UI" w:eastAsiaTheme="minorEastAsia" w:hAnsi="Segoe UI" w:cs="Segoe UI"/>
      <w:sz w:val="20"/>
      <w:szCs w:val="18"/>
      <w:lang w:eastAsia="ja-JP"/>
    </w:rPr>
  </w:style>
  <w:style w:type="paragraph" w:styleId="Corpsdetexte3">
    <w:name w:val="Body Text 3"/>
    <w:basedOn w:val="Normal"/>
    <w:link w:val="Corpsdetexte3Car"/>
    <w:uiPriority w:val="99"/>
    <w:semiHidden/>
    <w:unhideWhenUsed/>
    <w:rsid w:val="00FE77CF"/>
    <w:pPr>
      <w:spacing w:before="120" w:line="264" w:lineRule="auto"/>
    </w:pPr>
    <w:rPr>
      <w:rFonts w:ascii="Arial" w:eastAsiaTheme="minorEastAsia" w:hAnsi="Arial" w:cstheme="minorBidi"/>
      <w:sz w:val="20"/>
      <w:szCs w:val="16"/>
      <w:lang w:eastAsia="ja-JP"/>
    </w:rPr>
  </w:style>
  <w:style w:type="character" w:customStyle="1" w:styleId="Corpsdetexte3Car">
    <w:name w:val="Corps de texte 3 Car"/>
    <w:basedOn w:val="Policepardfaut"/>
    <w:link w:val="Corpsdetexte3"/>
    <w:uiPriority w:val="99"/>
    <w:semiHidden/>
    <w:rsid w:val="00FE77CF"/>
    <w:rPr>
      <w:rFonts w:ascii="Arial" w:eastAsiaTheme="minorEastAsia" w:hAnsi="Arial" w:cstheme="minorBidi"/>
      <w:sz w:val="20"/>
      <w:szCs w:val="16"/>
      <w:lang w:eastAsia="ja-JP"/>
    </w:rPr>
  </w:style>
  <w:style w:type="paragraph" w:styleId="Retraitcorpsdetexte3">
    <w:name w:val="Body Text Indent 3"/>
    <w:basedOn w:val="Normal"/>
    <w:link w:val="Retraitcorpsdetexte3Car"/>
    <w:uiPriority w:val="99"/>
    <w:semiHidden/>
    <w:unhideWhenUsed/>
    <w:rsid w:val="00FE77CF"/>
    <w:pPr>
      <w:spacing w:before="120" w:line="264" w:lineRule="auto"/>
      <w:ind w:left="360"/>
    </w:pPr>
    <w:rPr>
      <w:rFonts w:ascii="Arial" w:eastAsiaTheme="minorEastAsia" w:hAnsi="Arial" w:cstheme="minorBidi"/>
      <w:sz w:val="20"/>
      <w:szCs w:val="16"/>
      <w:lang w:eastAsia="ja-JP"/>
    </w:rPr>
  </w:style>
  <w:style w:type="character" w:customStyle="1" w:styleId="Retraitcorpsdetexte3Car">
    <w:name w:val="Retrait corps de texte 3 Car"/>
    <w:basedOn w:val="Policepardfaut"/>
    <w:link w:val="Retraitcorpsdetexte3"/>
    <w:uiPriority w:val="99"/>
    <w:semiHidden/>
    <w:rsid w:val="00FE77CF"/>
    <w:rPr>
      <w:rFonts w:ascii="Arial" w:eastAsiaTheme="minorEastAsia" w:hAnsi="Arial" w:cstheme="minorBidi"/>
      <w:sz w:val="20"/>
      <w:szCs w:val="16"/>
      <w:lang w:eastAsia="ja-JP"/>
    </w:rPr>
  </w:style>
  <w:style w:type="paragraph" w:styleId="Explorateurdedocuments">
    <w:name w:val="Document Map"/>
    <w:basedOn w:val="Normal"/>
    <w:link w:val="ExplorateurdedocumentsCar"/>
    <w:uiPriority w:val="99"/>
    <w:semiHidden/>
    <w:unhideWhenUsed/>
    <w:rsid w:val="00FE77CF"/>
    <w:pPr>
      <w:spacing w:after="0" w:line="240" w:lineRule="auto"/>
    </w:pPr>
    <w:rPr>
      <w:rFonts w:ascii="Segoe UI" w:eastAsiaTheme="minorEastAsia" w:hAnsi="Segoe UI" w:cs="Segoe UI"/>
      <w:sz w:val="20"/>
      <w:szCs w:val="16"/>
      <w:lang w:eastAsia="ja-JP"/>
    </w:rPr>
  </w:style>
  <w:style w:type="character" w:customStyle="1" w:styleId="ExplorateurdedocumentsCar">
    <w:name w:val="Explorateur de documents Car"/>
    <w:basedOn w:val="Policepardfaut"/>
    <w:link w:val="Explorateurdedocuments"/>
    <w:uiPriority w:val="99"/>
    <w:semiHidden/>
    <w:rsid w:val="00FE77CF"/>
    <w:rPr>
      <w:rFonts w:ascii="Segoe UI" w:eastAsiaTheme="minorEastAsia" w:hAnsi="Segoe UI" w:cs="Segoe UI"/>
      <w:sz w:val="20"/>
      <w:szCs w:val="16"/>
      <w:lang w:eastAsia="ja-JP"/>
    </w:rPr>
  </w:style>
  <w:style w:type="paragraph" w:styleId="Adresseexpditeur">
    <w:name w:val="envelope return"/>
    <w:basedOn w:val="Normal"/>
    <w:uiPriority w:val="99"/>
    <w:semiHidden/>
    <w:unhideWhenUsed/>
    <w:rsid w:val="00FE77CF"/>
    <w:pPr>
      <w:spacing w:after="0" w:line="240" w:lineRule="auto"/>
    </w:pPr>
    <w:rPr>
      <w:rFonts w:asciiTheme="majorHAnsi" w:eastAsiaTheme="majorEastAsia" w:hAnsiTheme="majorHAnsi" w:cstheme="majorBidi"/>
      <w:sz w:val="20"/>
      <w:szCs w:val="20"/>
      <w:lang w:eastAsia="ja-JP"/>
    </w:rPr>
  </w:style>
  <w:style w:type="character" w:styleId="CodeHTML">
    <w:name w:val="HTML Code"/>
    <w:basedOn w:val="Policepardfaut"/>
    <w:uiPriority w:val="99"/>
    <w:semiHidden/>
    <w:unhideWhenUsed/>
    <w:rsid w:val="00FE77CF"/>
    <w:rPr>
      <w:rFonts w:ascii="Consolas" w:hAnsi="Consolas"/>
      <w:sz w:val="22"/>
      <w:szCs w:val="20"/>
    </w:rPr>
  </w:style>
  <w:style w:type="character" w:styleId="ClavierHTML">
    <w:name w:val="HTML Keyboard"/>
    <w:basedOn w:val="Policepardfaut"/>
    <w:uiPriority w:val="99"/>
    <w:semiHidden/>
    <w:unhideWhenUsed/>
    <w:rsid w:val="00FE77CF"/>
    <w:rPr>
      <w:rFonts w:ascii="Consolas" w:hAnsi="Consolas"/>
      <w:sz w:val="22"/>
      <w:szCs w:val="20"/>
    </w:rPr>
  </w:style>
  <w:style w:type="paragraph" w:styleId="PrformatHTML">
    <w:name w:val="HTML Preformatted"/>
    <w:basedOn w:val="Normal"/>
    <w:link w:val="PrformatHTMLCar"/>
    <w:uiPriority w:val="99"/>
    <w:semiHidden/>
    <w:unhideWhenUsed/>
    <w:rsid w:val="00FE77CF"/>
    <w:pPr>
      <w:spacing w:after="0" w:line="240" w:lineRule="auto"/>
    </w:pPr>
    <w:rPr>
      <w:rFonts w:ascii="Consolas" w:eastAsiaTheme="minorEastAsia" w:hAnsi="Consolas" w:cstheme="minorBidi"/>
      <w:sz w:val="20"/>
      <w:szCs w:val="20"/>
      <w:lang w:eastAsia="ja-JP"/>
    </w:rPr>
  </w:style>
  <w:style w:type="character" w:customStyle="1" w:styleId="PrformatHTMLCar">
    <w:name w:val="Préformaté HTML Car"/>
    <w:basedOn w:val="Policepardfaut"/>
    <w:link w:val="PrformatHTML"/>
    <w:uiPriority w:val="99"/>
    <w:semiHidden/>
    <w:rsid w:val="00FE77CF"/>
    <w:rPr>
      <w:rFonts w:ascii="Consolas" w:eastAsiaTheme="minorEastAsia" w:hAnsi="Consolas" w:cstheme="minorBidi"/>
      <w:sz w:val="20"/>
      <w:szCs w:val="20"/>
      <w:lang w:eastAsia="ja-JP"/>
    </w:rPr>
  </w:style>
  <w:style w:type="character" w:styleId="MachinecrireHTML">
    <w:name w:val="HTML Typewriter"/>
    <w:basedOn w:val="Policepardfaut"/>
    <w:uiPriority w:val="99"/>
    <w:semiHidden/>
    <w:unhideWhenUsed/>
    <w:rsid w:val="00FE77CF"/>
    <w:rPr>
      <w:rFonts w:ascii="Consolas" w:hAnsi="Consolas"/>
      <w:sz w:val="22"/>
      <w:szCs w:val="20"/>
    </w:rPr>
  </w:style>
  <w:style w:type="paragraph" w:styleId="Textedemacro">
    <w:name w:val="macro"/>
    <w:link w:val="TextedemacroCar"/>
    <w:uiPriority w:val="99"/>
    <w:semiHidden/>
    <w:unhideWhenUsed/>
    <w:rsid w:val="00FE77CF"/>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Theme="minorEastAsia" w:hAnsi="Consolas" w:cstheme="minorBidi"/>
      <w:szCs w:val="20"/>
      <w:lang w:eastAsia="ja-JP"/>
    </w:rPr>
  </w:style>
  <w:style w:type="character" w:customStyle="1" w:styleId="TextedemacroCar">
    <w:name w:val="Texte de macro Car"/>
    <w:basedOn w:val="Policepardfaut"/>
    <w:link w:val="Textedemacro"/>
    <w:uiPriority w:val="99"/>
    <w:semiHidden/>
    <w:rsid w:val="00FE77CF"/>
    <w:rPr>
      <w:rFonts w:ascii="Consolas" w:eastAsiaTheme="minorEastAsia" w:hAnsi="Consolas" w:cstheme="minorBidi"/>
      <w:szCs w:val="20"/>
      <w:lang w:eastAsia="ja-JP"/>
    </w:rPr>
  </w:style>
  <w:style w:type="paragraph" w:styleId="Textebrut">
    <w:name w:val="Plain Text"/>
    <w:basedOn w:val="Normal"/>
    <w:link w:val="TextebrutCar"/>
    <w:uiPriority w:val="99"/>
    <w:semiHidden/>
    <w:unhideWhenUsed/>
    <w:rsid w:val="00FE77CF"/>
    <w:pPr>
      <w:spacing w:after="0" w:line="240" w:lineRule="auto"/>
    </w:pPr>
    <w:rPr>
      <w:rFonts w:ascii="Consolas" w:eastAsiaTheme="minorEastAsia" w:hAnsi="Consolas" w:cstheme="minorBidi"/>
      <w:sz w:val="20"/>
      <w:szCs w:val="21"/>
      <w:lang w:eastAsia="ja-JP"/>
    </w:rPr>
  </w:style>
  <w:style w:type="character" w:customStyle="1" w:styleId="TextebrutCar">
    <w:name w:val="Texte brut Car"/>
    <w:basedOn w:val="Policepardfaut"/>
    <w:link w:val="Textebrut"/>
    <w:uiPriority w:val="99"/>
    <w:semiHidden/>
    <w:rsid w:val="00FE77CF"/>
    <w:rPr>
      <w:rFonts w:ascii="Consolas" w:eastAsiaTheme="minorEastAsia" w:hAnsi="Consolas" w:cstheme="minorBidi"/>
      <w:sz w:val="20"/>
      <w:szCs w:val="21"/>
      <w:lang w:eastAsia="ja-JP"/>
    </w:rPr>
  </w:style>
  <w:style w:type="paragraph" w:styleId="Normalcentr">
    <w:name w:val="Block Text"/>
    <w:basedOn w:val="Normal"/>
    <w:uiPriority w:val="99"/>
    <w:semiHidden/>
    <w:unhideWhenUsed/>
    <w:rsid w:val="00FE77CF"/>
    <w:pPr>
      <w:pBdr>
        <w:top w:val="single" w:sz="2" w:space="10" w:color="1F3864" w:themeColor="accent1" w:themeShade="80" w:shadow="1"/>
        <w:left w:val="single" w:sz="2" w:space="10" w:color="1F3864" w:themeColor="accent1" w:themeShade="80" w:shadow="1"/>
        <w:bottom w:val="single" w:sz="2" w:space="10" w:color="1F3864" w:themeColor="accent1" w:themeShade="80" w:shadow="1"/>
        <w:right w:val="single" w:sz="2" w:space="10" w:color="1F3864" w:themeColor="accent1" w:themeShade="80" w:shadow="1"/>
      </w:pBdr>
      <w:spacing w:before="120" w:after="200" w:line="264" w:lineRule="auto"/>
      <w:ind w:left="1152" w:right="1152"/>
    </w:pPr>
    <w:rPr>
      <w:rFonts w:ascii="Arial" w:eastAsiaTheme="minorEastAsia" w:hAnsi="Arial" w:cstheme="minorBidi"/>
      <w:i/>
      <w:iCs/>
      <w:color w:val="1F3864" w:themeColor="accent1" w:themeShade="80"/>
      <w:sz w:val="20"/>
      <w:lang w:eastAsia="ja-JP"/>
    </w:rPr>
  </w:style>
  <w:style w:type="character" w:styleId="Textedelespacerserv">
    <w:name w:val="Placeholder Text"/>
    <w:basedOn w:val="Policepardfaut"/>
    <w:uiPriority w:val="99"/>
    <w:semiHidden/>
    <w:rsid w:val="00FE77CF"/>
    <w:rPr>
      <w:color w:val="3B3838" w:themeColor="background2" w:themeShade="40"/>
    </w:rPr>
  </w:style>
  <w:style w:type="paragraph" w:customStyle="1" w:styleId="AEFEPieddepagesection2">
    <w:name w:val="AEFE Pied de page section 2"/>
    <w:basedOn w:val="Pieddepage"/>
    <w:rsid w:val="00FE77CF"/>
    <w:pPr>
      <w:pBdr>
        <w:top w:val="single" w:sz="8" w:space="6" w:color="00488E"/>
      </w:pBdr>
      <w:ind w:left="-1418"/>
      <w:jc w:val="center"/>
    </w:pPr>
    <w:rPr>
      <w:rFonts w:ascii="Arial" w:eastAsia="Times New Roman" w:hAnsi="Arial" w:cs="Times New Roman"/>
      <w:color w:val="262626" w:themeColor="text1" w:themeTint="D9"/>
      <w:sz w:val="16"/>
      <w:szCs w:val="24"/>
      <w:lang w:eastAsia="fr-FR"/>
    </w:rPr>
  </w:style>
  <w:style w:type="paragraph" w:customStyle="1" w:styleId="AEFEFoliotage">
    <w:name w:val="AEFE Foliotage"/>
    <w:basedOn w:val="Normal"/>
    <w:next w:val="Pieddepage"/>
    <w:rsid w:val="00FE77CF"/>
    <w:pPr>
      <w:spacing w:line="240" w:lineRule="auto"/>
      <w:jc w:val="right"/>
    </w:pPr>
    <w:rPr>
      <w:rFonts w:ascii="Arial" w:eastAsia="Times New Roman" w:hAnsi="Arial" w:cs="Times New Roman"/>
      <w:color w:val="262626" w:themeColor="text1" w:themeTint="D9"/>
      <w:sz w:val="16"/>
      <w:szCs w:val="24"/>
      <w:lang w:eastAsia="fr-FR"/>
    </w:rPr>
  </w:style>
  <w:style w:type="character" w:styleId="Numrodepage">
    <w:name w:val="page number"/>
    <w:rsid w:val="00FE77CF"/>
    <w:rPr>
      <w:bdr w:val="none" w:sz="0" w:space="0" w:color="auto"/>
    </w:rPr>
  </w:style>
  <w:style w:type="table" w:styleId="Grillemoyenne3-Accent5">
    <w:name w:val="Medium Grid 3 Accent 5"/>
    <w:basedOn w:val="TableauNormal"/>
    <w:uiPriority w:val="69"/>
    <w:rsid w:val="00FE77CF"/>
    <w:pPr>
      <w:spacing w:after="0" w:line="240" w:lineRule="auto"/>
    </w:pPr>
    <w:rPr>
      <w:rFonts w:ascii="Arial" w:eastAsiaTheme="minorEastAsia" w:hAnsi="Arial" w:cstheme="minorBidi"/>
      <w:sz w:val="20"/>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Citer">
    <w:name w:val="Citer"/>
    <w:basedOn w:val="Normal"/>
    <w:link w:val="CiterCar"/>
    <w:rsid w:val="00FE77CF"/>
    <w:pPr>
      <w:pBdr>
        <w:left w:val="single" w:sz="12" w:space="6" w:color="576FB4"/>
      </w:pBdr>
      <w:spacing w:before="120" w:after="200" w:line="264" w:lineRule="auto"/>
    </w:pPr>
    <w:rPr>
      <w:rFonts w:ascii="Arial" w:eastAsiaTheme="minorEastAsia" w:hAnsi="Arial" w:cstheme="minorBidi"/>
      <w:i/>
      <w:sz w:val="20"/>
      <w:lang w:val="en-US" w:eastAsia="ja-JP"/>
    </w:rPr>
  </w:style>
  <w:style w:type="paragraph" w:customStyle="1" w:styleId="bloc2">
    <w:name w:val="bloc2"/>
    <w:basedOn w:val="Normal"/>
    <w:link w:val="bloc2Car"/>
    <w:rsid w:val="00FE77CF"/>
    <w:pPr>
      <w:pBdr>
        <w:top w:val="single" w:sz="48" w:space="0" w:color="D2D3DF"/>
        <w:left w:val="single" w:sz="48" w:space="0" w:color="D2D3DF"/>
        <w:bottom w:val="single" w:sz="48" w:space="0" w:color="D2D3DF"/>
        <w:right w:val="single" w:sz="48" w:space="0" w:color="D2D3DF"/>
        <w:between w:val="single" w:sz="48" w:space="0" w:color="D2D3DF"/>
      </w:pBdr>
      <w:shd w:val="clear" w:color="auto" w:fill="D2D3DF"/>
      <w:spacing w:before="120" w:after="200" w:line="264" w:lineRule="auto"/>
      <w:ind w:right="-57"/>
    </w:pPr>
    <w:rPr>
      <w:rFonts w:ascii="Arial" w:eastAsiaTheme="minorEastAsia" w:hAnsi="Arial" w:cstheme="minorBidi"/>
      <w:sz w:val="20"/>
      <w:lang w:val="en-US" w:eastAsia="ja-JP"/>
    </w:rPr>
  </w:style>
  <w:style w:type="character" w:customStyle="1" w:styleId="CiterCar">
    <w:name w:val="Citer Car"/>
    <w:basedOn w:val="Policepardfaut"/>
    <w:link w:val="Citer"/>
    <w:rsid w:val="00FE77CF"/>
    <w:rPr>
      <w:rFonts w:ascii="Arial" w:eastAsiaTheme="minorEastAsia" w:hAnsi="Arial" w:cstheme="minorBidi"/>
      <w:i/>
      <w:sz w:val="20"/>
      <w:lang w:val="en-US" w:eastAsia="ja-JP"/>
    </w:rPr>
  </w:style>
  <w:style w:type="paragraph" w:customStyle="1" w:styleId="bloc1">
    <w:name w:val="bloc1"/>
    <w:basedOn w:val="Normal"/>
    <w:link w:val="bloc1Car"/>
    <w:rsid w:val="00FE77CF"/>
    <w:pPr>
      <w:pBdr>
        <w:top w:val="single" w:sz="48" w:space="0" w:color="576FB4"/>
        <w:left w:val="single" w:sz="48" w:space="0" w:color="576FB4"/>
        <w:bottom w:val="single" w:sz="48" w:space="0" w:color="576FB4"/>
        <w:right w:val="single" w:sz="48" w:space="0" w:color="576FB4"/>
      </w:pBdr>
      <w:shd w:val="clear" w:color="auto" w:fill="576FB4"/>
      <w:spacing w:before="120" w:after="200" w:line="264" w:lineRule="auto"/>
    </w:pPr>
    <w:rPr>
      <w:rFonts w:ascii="Arial" w:eastAsiaTheme="minorEastAsia" w:hAnsi="Arial" w:cstheme="minorBidi"/>
      <w:color w:val="FFFFFF" w:themeColor="background1"/>
      <w:sz w:val="20"/>
      <w:lang w:eastAsia="ja-JP"/>
    </w:rPr>
  </w:style>
  <w:style w:type="character" w:customStyle="1" w:styleId="bloc2Car">
    <w:name w:val="bloc2 Car"/>
    <w:basedOn w:val="Policepardfaut"/>
    <w:link w:val="bloc2"/>
    <w:rsid w:val="00FE77CF"/>
    <w:rPr>
      <w:rFonts w:ascii="Arial" w:eastAsiaTheme="minorEastAsia" w:hAnsi="Arial" w:cstheme="minorBidi"/>
      <w:sz w:val="20"/>
      <w:shd w:val="clear" w:color="auto" w:fill="D2D3DF"/>
      <w:lang w:val="en-US" w:eastAsia="ja-JP"/>
    </w:rPr>
  </w:style>
  <w:style w:type="character" w:customStyle="1" w:styleId="bloc1Car">
    <w:name w:val="bloc1 Car"/>
    <w:basedOn w:val="Policepardfaut"/>
    <w:link w:val="bloc1"/>
    <w:rsid w:val="00FE77CF"/>
    <w:rPr>
      <w:rFonts w:ascii="Arial" w:eastAsiaTheme="minorEastAsia" w:hAnsi="Arial" w:cstheme="minorBidi"/>
      <w:color w:val="FFFFFF" w:themeColor="background1"/>
      <w:sz w:val="20"/>
      <w:shd w:val="clear" w:color="auto" w:fill="576FB4"/>
      <w:lang w:eastAsia="ja-JP"/>
    </w:rPr>
  </w:style>
  <w:style w:type="paragraph" w:customStyle="1" w:styleId="DecimalAligned">
    <w:name w:val="Decimal Aligned"/>
    <w:basedOn w:val="Normal"/>
    <w:uiPriority w:val="40"/>
    <w:rsid w:val="00FE77CF"/>
    <w:pPr>
      <w:tabs>
        <w:tab w:val="decimal" w:pos="360"/>
      </w:tabs>
      <w:spacing w:after="200" w:line="276" w:lineRule="auto"/>
    </w:pPr>
    <w:rPr>
      <w:rFonts w:asciiTheme="minorHAnsi" w:eastAsiaTheme="minorEastAsia" w:hAnsiTheme="minorHAnsi" w:cs="Times New Roman"/>
      <w:sz w:val="22"/>
      <w:lang w:eastAsia="fr-FR"/>
    </w:rPr>
  </w:style>
  <w:style w:type="table" w:styleId="Tramemoyenne2-Accent5">
    <w:name w:val="Medium Shading 2 Accent 5"/>
    <w:basedOn w:val="TableauNormal"/>
    <w:uiPriority w:val="64"/>
    <w:rsid w:val="00FE77CF"/>
    <w:pPr>
      <w:spacing w:after="0" w:line="240" w:lineRule="auto"/>
    </w:pPr>
    <w:rPr>
      <w:rFonts w:asciiTheme="minorHAnsi" w:eastAsiaTheme="minorEastAsia" w:hAnsiTheme="minorHAnsi" w:cstheme="minorBidi"/>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dex1">
    <w:name w:val="index 1"/>
    <w:basedOn w:val="Normal"/>
    <w:next w:val="Normal"/>
    <w:autoRedefine/>
    <w:uiPriority w:val="99"/>
    <w:unhideWhenUsed/>
    <w:rsid w:val="00FE77CF"/>
    <w:pPr>
      <w:spacing w:after="0" w:line="240" w:lineRule="auto"/>
      <w:ind w:left="200" w:hanging="200"/>
    </w:pPr>
    <w:rPr>
      <w:rFonts w:ascii="Arial" w:eastAsiaTheme="minorEastAsia" w:hAnsi="Arial" w:cstheme="minorBidi"/>
      <w:sz w:val="20"/>
      <w:lang w:eastAsia="ja-JP"/>
    </w:rPr>
  </w:style>
  <w:style w:type="paragraph" w:styleId="Index2">
    <w:name w:val="index 2"/>
    <w:basedOn w:val="Normal"/>
    <w:next w:val="Normal"/>
    <w:autoRedefine/>
    <w:uiPriority w:val="99"/>
    <w:semiHidden/>
    <w:unhideWhenUsed/>
    <w:rsid w:val="00FE77CF"/>
    <w:pPr>
      <w:spacing w:after="0" w:line="240" w:lineRule="auto"/>
      <w:ind w:left="400" w:hanging="200"/>
    </w:pPr>
    <w:rPr>
      <w:rFonts w:ascii="Arial" w:eastAsiaTheme="minorEastAsia" w:hAnsi="Arial" w:cstheme="minorBidi"/>
      <w:sz w:val="20"/>
      <w:lang w:eastAsia="ja-JP"/>
    </w:rPr>
  </w:style>
  <w:style w:type="character" w:customStyle="1" w:styleId="ParagraphedelisteCar">
    <w:name w:val="Paragraphe de liste Car"/>
    <w:link w:val="Paragraphedeliste"/>
    <w:uiPriority w:val="34"/>
    <w:rsid w:val="00FE77CF"/>
    <w:rPr>
      <w:rFonts w:ascii="Marianne" w:hAnsi="Marianne"/>
      <w:sz w:val="24"/>
    </w:rPr>
  </w:style>
  <w:style w:type="paragraph" w:styleId="Corpsdetexte">
    <w:name w:val="Body Text"/>
    <w:basedOn w:val="Normal"/>
    <w:link w:val="CorpsdetexteCar"/>
    <w:uiPriority w:val="99"/>
    <w:semiHidden/>
    <w:unhideWhenUsed/>
    <w:rsid w:val="00FE77CF"/>
    <w:pPr>
      <w:spacing w:before="120" w:line="264" w:lineRule="auto"/>
    </w:pPr>
    <w:rPr>
      <w:rFonts w:ascii="Arial" w:eastAsiaTheme="minorEastAsia" w:hAnsi="Arial" w:cstheme="minorBidi"/>
      <w:sz w:val="20"/>
      <w:lang w:eastAsia="ja-JP"/>
    </w:rPr>
  </w:style>
  <w:style w:type="character" w:customStyle="1" w:styleId="CorpsdetexteCar">
    <w:name w:val="Corps de texte Car"/>
    <w:basedOn w:val="Policepardfaut"/>
    <w:link w:val="Corpsdetexte"/>
    <w:uiPriority w:val="99"/>
    <w:semiHidden/>
    <w:rsid w:val="00FE77CF"/>
    <w:rPr>
      <w:rFonts w:ascii="Arial" w:eastAsiaTheme="minorEastAsia" w:hAnsi="Arial" w:cstheme="minorBidi"/>
      <w:sz w:val="20"/>
      <w:lang w:eastAsia="ja-JP"/>
    </w:rPr>
  </w:style>
  <w:style w:type="character" w:customStyle="1" w:styleId="Aucun">
    <w:name w:val="Aucun"/>
    <w:rsid w:val="00FE77CF"/>
    <w:rPr>
      <w:lang w:val="fr-FR"/>
    </w:rPr>
  </w:style>
  <w:style w:type="numbering" w:customStyle="1" w:styleId="Style1import">
    <w:name w:val="Style 1 importé"/>
    <w:rsid w:val="00FE77CF"/>
    <w:pPr>
      <w:numPr>
        <w:numId w:val="4"/>
      </w:numPr>
    </w:pPr>
  </w:style>
  <w:style w:type="paragraph" w:customStyle="1" w:styleId="Pardfaut">
    <w:name w:val="Par défaut"/>
    <w:rsid w:val="00FE77CF"/>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fr-FR"/>
      <w14:textOutline w14:w="0" w14:cap="flat" w14:cmpd="sng" w14:algn="ctr">
        <w14:noFill/>
        <w14:prstDash w14:val="solid"/>
        <w14:bevel/>
      </w14:textOutline>
    </w:rPr>
  </w:style>
  <w:style w:type="numbering" w:customStyle="1" w:styleId="Style2import">
    <w:name w:val="Style 2 importé"/>
    <w:rsid w:val="00FE77CF"/>
    <w:pPr>
      <w:numPr>
        <w:numId w:val="6"/>
      </w:numPr>
    </w:pPr>
  </w:style>
  <w:style w:type="character" w:customStyle="1" w:styleId="Hyperlink0">
    <w:name w:val="Hyperlink.0"/>
    <w:basedOn w:val="Lienhypertexte"/>
    <w:rsid w:val="00FE77CF"/>
    <w:rPr>
      <w:outline w:val="0"/>
      <w:color w:val="0000FF"/>
      <w:u w:val="single" w:color="0000FF"/>
    </w:rPr>
  </w:style>
  <w:style w:type="character" w:styleId="Mentionnonrsolue">
    <w:name w:val="Unresolved Mention"/>
    <w:basedOn w:val="Policepardfaut"/>
    <w:uiPriority w:val="99"/>
    <w:semiHidden/>
    <w:unhideWhenUsed/>
    <w:rsid w:val="00FE77CF"/>
    <w:rPr>
      <w:color w:val="605E5C"/>
      <w:shd w:val="clear" w:color="auto" w:fill="E1DFDD"/>
    </w:rPr>
  </w:style>
  <w:style w:type="paragraph" w:styleId="NormalWeb">
    <w:name w:val="Normal (Web)"/>
    <w:basedOn w:val="Normal"/>
    <w:uiPriority w:val="99"/>
    <w:semiHidden/>
    <w:unhideWhenUsed/>
    <w:rsid w:val="00FE77CF"/>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extedesaisie">
    <w:name w:val="Texte de saisie"/>
    <w:basedOn w:val="Normal"/>
    <w:rsid w:val="00FE77CF"/>
    <w:pPr>
      <w:spacing w:after="0" w:line="264" w:lineRule="atLeast"/>
    </w:pPr>
    <w:rPr>
      <w:rFonts w:ascii="Arial" w:eastAsia="Marianne" w:hAnsi="Arial" w:cs="Marianne"/>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898422">
      <w:bodyDiv w:val="1"/>
      <w:marLeft w:val="0"/>
      <w:marRight w:val="0"/>
      <w:marTop w:val="0"/>
      <w:marBottom w:val="0"/>
      <w:divBdr>
        <w:top w:val="none" w:sz="0" w:space="0" w:color="auto"/>
        <w:left w:val="none" w:sz="0" w:space="0" w:color="auto"/>
        <w:bottom w:val="none" w:sz="0" w:space="0" w:color="auto"/>
        <w:right w:val="none" w:sz="0" w:space="0" w:color="auto"/>
      </w:divBdr>
    </w:div>
    <w:div w:id="1568613872">
      <w:bodyDiv w:val="1"/>
      <w:marLeft w:val="0"/>
      <w:marRight w:val="0"/>
      <w:marTop w:val="0"/>
      <w:marBottom w:val="0"/>
      <w:divBdr>
        <w:top w:val="none" w:sz="0" w:space="0" w:color="auto"/>
        <w:left w:val="none" w:sz="0" w:space="0" w:color="auto"/>
        <w:bottom w:val="none" w:sz="0" w:space="0" w:color="auto"/>
        <w:right w:val="none" w:sz="0" w:space="0" w:color="auto"/>
      </w:divBdr>
    </w:div>
    <w:div w:id="185853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07" Type="http://schemas.openxmlformats.org/officeDocument/2006/relationships/image" Target="media/image98.emf"/><Relationship Id="rId11" Type="http://schemas.openxmlformats.org/officeDocument/2006/relationships/image" Target="media/image2.e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9.emf"/><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86.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image" Target="media/image130.emf"/><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emf"/><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emf"/><Relationship Id="rId135" Type="http://schemas.openxmlformats.org/officeDocument/2006/relationships/image" Target="media/image126.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customXml" Target="../customXml/item2.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microsoft.com/office/2007/relationships/hdphoto" Target="media/hdphoto1.wdp"/><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6" Type="http://schemas.openxmlformats.org/officeDocument/2006/relationships/image" Target="media/image7.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hyperlink" Target="https://www.legifrance.gouv.fr/affichCode.do?cidTexte=LEGITEXT000006071335&amp;dateTexte=&amp;categorieLien=cid" TargetMode="External"/><Relationship Id="rId90" Type="http://schemas.openxmlformats.org/officeDocument/2006/relationships/image" Target="media/image81.emf"/></Relationships>
</file>

<file path=word/_rels/footer1.xml.rels><?xml version="1.0" encoding="UTF-8" standalone="yes"?>
<Relationships xmlns="http://schemas.openxmlformats.org/package/2006/relationships"><Relationship Id="rId1" Type="http://schemas.openxmlformats.org/officeDocument/2006/relationships/hyperlink" Target="http://www.aefe.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ef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35.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7117E63E-1A09-418A-8884-30AA8D570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113</Pages>
  <Words>16870</Words>
  <Characters>92786</Characters>
  <Application>Microsoft Office Word</Application>
  <DocSecurity>0</DocSecurity>
  <Lines>773</Lines>
  <Paragraphs>218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AEFE</dc:creator>
  <cp:keywords/>
  <dc:description/>
  <cp:lastModifiedBy>NDOUBA Marang</cp:lastModifiedBy>
  <cp:revision>2</cp:revision>
  <cp:lastPrinted>2025-12-10T16:15:00Z</cp:lastPrinted>
  <dcterms:created xsi:type="dcterms:W3CDTF">2026-01-09T16:44:00Z</dcterms:created>
  <dcterms:modified xsi:type="dcterms:W3CDTF">2026-01-09T16:44:00Z</dcterms:modified>
</cp:coreProperties>
</file>